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1083B">
        <w:rPr>
          <w:rFonts w:ascii="Times New Roman" w:hAnsi="Times New Roman"/>
          <w:b/>
          <w:sz w:val="24"/>
          <w:szCs w:val="24"/>
          <w:lang w:val="en-US"/>
        </w:rPr>
        <w:t>3</w:t>
      </w:r>
      <w:r w:rsidR="0031083B">
        <w:rPr>
          <w:rFonts w:ascii="Times New Roman" w:hAnsi="Times New Roman"/>
          <w:b/>
          <w:sz w:val="24"/>
          <w:szCs w:val="24"/>
        </w:rPr>
        <w:t>4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E9600C">
        <w:rPr>
          <w:rFonts w:ascii="Times New Roman" w:hAnsi="Times New Roman"/>
          <w:b/>
          <w:sz w:val="24"/>
          <w:szCs w:val="24"/>
          <w:lang w:val="en-US"/>
        </w:rPr>
        <w:t>04</w:t>
      </w:r>
      <w:r w:rsidR="008B5A06">
        <w:rPr>
          <w:rFonts w:ascii="Times New Roman" w:hAnsi="Times New Roman"/>
          <w:b/>
          <w:sz w:val="24"/>
          <w:szCs w:val="24"/>
        </w:rPr>
        <w:t>.11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="00D5009B">
        <w:rPr>
          <w:rFonts w:ascii="Times New Roman" w:hAnsi="Times New Roman"/>
          <w:sz w:val="24"/>
          <w:szCs w:val="24"/>
        </w:rPr>
        <w:t xml:space="preserve">Днес, </w:t>
      </w:r>
      <w:r w:rsidR="00AD2E91">
        <w:rPr>
          <w:rFonts w:ascii="Times New Roman" w:hAnsi="Times New Roman"/>
          <w:sz w:val="24"/>
          <w:szCs w:val="24"/>
          <w:lang w:val="en-US"/>
        </w:rPr>
        <w:t>04</w:t>
      </w:r>
      <w:r w:rsidR="00AC6C95" w:rsidRPr="00F44BF8">
        <w:rPr>
          <w:rFonts w:ascii="Times New Roman" w:hAnsi="Times New Roman"/>
          <w:sz w:val="24"/>
          <w:szCs w:val="24"/>
        </w:rPr>
        <w:t>.1</w:t>
      </w:r>
      <w:r w:rsidR="008B5A06">
        <w:rPr>
          <w:rFonts w:ascii="Times New Roman" w:hAnsi="Times New Roman"/>
          <w:sz w:val="24"/>
          <w:szCs w:val="24"/>
          <w:lang w:val="en-US"/>
        </w:rPr>
        <w:t>1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</w:t>
      </w:r>
      <w:r w:rsidR="00187A9A" w:rsidRPr="00D5009B">
        <w:rPr>
          <w:rFonts w:ascii="Times New Roman" w:hAnsi="Times New Roman"/>
          <w:sz w:val="24"/>
          <w:szCs w:val="24"/>
        </w:rPr>
        <w:t>в</w:t>
      </w:r>
      <w:r w:rsidR="005246EE" w:rsidRPr="00D5009B">
        <w:rPr>
          <w:rFonts w:ascii="Times New Roman" w:hAnsi="Times New Roman"/>
          <w:sz w:val="24"/>
          <w:szCs w:val="24"/>
        </w:rPr>
        <w:t xml:space="preserve"> </w:t>
      </w:r>
      <w:r w:rsidR="00700C3B">
        <w:rPr>
          <w:rFonts w:ascii="Times New Roman" w:hAnsi="Times New Roman"/>
          <w:sz w:val="24"/>
          <w:szCs w:val="24"/>
        </w:rPr>
        <w:t>11</w:t>
      </w:r>
      <w:r w:rsidR="00AD2E91">
        <w:rPr>
          <w:rFonts w:ascii="Times New Roman" w:hAnsi="Times New Roman"/>
          <w:sz w:val="24"/>
          <w:szCs w:val="24"/>
        </w:rPr>
        <w:t>:</w:t>
      </w:r>
      <w:r w:rsidR="00700C3B">
        <w:rPr>
          <w:rFonts w:ascii="Times New Roman" w:hAnsi="Times New Roman"/>
          <w:sz w:val="24"/>
          <w:szCs w:val="24"/>
        </w:rPr>
        <w:t>00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jc w:val="both"/>
        <w:rPr>
          <w:rFonts w:ascii="Times New Roman" w:hAnsi="Times New Roman"/>
          <w:sz w:val="24"/>
          <w:szCs w:val="24"/>
        </w:rPr>
      </w:pP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D2E91" w:rsidRPr="00AD2E91" w:rsidRDefault="00AD2E91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Валерия Иванова Тодорова 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D2E9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31083B" w:rsidRDefault="00A615AE" w:rsidP="00ED0E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bg-BG"/>
              </w:rPr>
            </w:pPr>
          </w:p>
        </w:tc>
      </w:tr>
    </w:tbl>
    <w:p w:rsidR="00E530E7" w:rsidRDefault="00A615AE" w:rsidP="008E6CBE">
      <w:pPr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AD2E91">
        <w:rPr>
          <w:rFonts w:ascii="Times New Roman" w:hAnsi="Times New Roman"/>
          <w:sz w:val="24"/>
          <w:szCs w:val="24"/>
        </w:rPr>
        <w:t xml:space="preserve">Отсъства: </w:t>
      </w:r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721179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E530E7" w:rsidRPr="00AD2E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52627" w:rsidRPr="00AD2E91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A24367" w:rsidRDefault="00A24367" w:rsidP="00A24367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C3059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0C3059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BD23C4" w:rsidRDefault="00BD23C4" w:rsidP="00BD23C4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proofErr w:type="spellStart"/>
      <w:r w:rsidRPr="007B6BB9">
        <w:rPr>
          <w:lang w:val="en-US"/>
        </w:rPr>
        <w:t>Промяна</w:t>
      </w:r>
      <w:proofErr w:type="spellEnd"/>
      <w:r w:rsidRPr="007B6BB9">
        <w:rPr>
          <w:lang w:val="en-US"/>
        </w:rPr>
        <w:t xml:space="preserve"> в </w:t>
      </w:r>
      <w:proofErr w:type="spellStart"/>
      <w:r w:rsidRPr="007B6BB9">
        <w:rPr>
          <w:lang w:val="en-US"/>
        </w:rPr>
        <w:t>състава</w:t>
      </w:r>
      <w:proofErr w:type="spellEnd"/>
      <w:r w:rsidRPr="007B6BB9">
        <w:rPr>
          <w:lang w:val="en-US"/>
        </w:rPr>
        <w:t xml:space="preserve"> </w:t>
      </w:r>
      <w:proofErr w:type="spellStart"/>
      <w:r w:rsidRPr="007B6BB9">
        <w:rPr>
          <w:lang w:val="en-US"/>
        </w:rPr>
        <w:t>на</w:t>
      </w:r>
      <w:proofErr w:type="spellEnd"/>
      <w:r w:rsidRPr="007B6BB9">
        <w:rPr>
          <w:lang w:val="en-US"/>
        </w:rPr>
        <w:t xml:space="preserve"> СИК в </w:t>
      </w:r>
      <w:proofErr w:type="spellStart"/>
      <w:r w:rsidRPr="007B6BB9">
        <w:rPr>
          <w:lang w:val="en-US"/>
        </w:rPr>
        <w:t>Община</w:t>
      </w:r>
      <w:proofErr w:type="spellEnd"/>
      <w:r w:rsidRPr="007B6BB9">
        <w:rPr>
          <w:lang w:val="en-US"/>
        </w:rPr>
        <w:t xml:space="preserve"> </w:t>
      </w:r>
      <w:proofErr w:type="spellStart"/>
      <w:r w:rsidRPr="007B6BB9">
        <w:rPr>
          <w:lang w:val="en-US"/>
        </w:rPr>
        <w:t>Бойчиновци</w:t>
      </w:r>
      <w:proofErr w:type="spellEnd"/>
      <w:r w:rsidRPr="007B6BB9">
        <w:rPr>
          <w:lang w:val="en-US"/>
        </w:rPr>
        <w:t xml:space="preserve"> </w:t>
      </w:r>
      <w:proofErr w:type="spellStart"/>
      <w:r w:rsidRPr="007B6BB9">
        <w:rPr>
          <w:lang w:val="en-US"/>
        </w:rPr>
        <w:t>по</w:t>
      </w:r>
      <w:proofErr w:type="spellEnd"/>
      <w:r w:rsidRPr="007B6BB9">
        <w:rPr>
          <w:lang w:val="en-US"/>
        </w:rPr>
        <w:t xml:space="preserve"> </w:t>
      </w:r>
      <w:proofErr w:type="spellStart"/>
      <w:r w:rsidRPr="007B6BB9">
        <w:rPr>
          <w:lang w:val="en-US"/>
        </w:rPr>
        <w:t>предложение</w:t>
      </w:r>
      <w:proofErr w:type="spellEnd"/>
      <w:r w:rsidRPr="007B6BB9">
        <w:rPr>
          <w:lang w:val="en-US"/>
        </w:rPr>
        <w:t xml:space="preserve"> </w:t>
      </w:r>
      <w:proofErr w:type="spellStart"/>
      <w:r w:rsidRPr="007B6BB9">
        <w:rPr>
          <w:lang w:val="en-US"/>
        </w:rPr>
        <w:t>на</w:t>
      </w:r>
      <w:proofErr w:type="spellEnd"/>
      <w:r w:rsidRPr="007B6BB9">
        <w:rPr>
          <w:lang w:val="en-US"/>
        </w:rPr>
        <w:t xml:space="preserve"> </w:t>
      </w:r>
      <w:r>
        <w:t xml:space="preserve">ПП </w:t>
      </w:r>
      <w:r w:rsidRPr="00434A66">
        <w:rPr>
          <w:lang w:val="en-US"/>
        </w:rPr>
        <w:t>ДПС</w:t>
      </w:r>
      <w:r w:rsidRPr="007B6BB9">
        <w:rPr>
          <w:lang w:val="en-US"/>
        </w:rPr>
        <w:t>.</w:t>
      </w:r>
    </w:p>
    <w:p w:rsidR="00BD23C4" w:rsidRPr="00367143" w:rsidRDefault="00BD23C4" w:rsidP="00BD23C4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ПРОДЪЛЖАВАМЕ ПРОМЯНАТА – ДЕМОКРАТИЧНА БЪЛГАРИЯ. </w:t>
      </w:r>
    </w:p>
    <w:p w:rsidR="00BD23C4" w:rsidRPr="00367143" w:rsidRDefault="00BD23C4" w:rsidP="00BD23C4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организация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работата</w:t>
      </w:r>
      <w:proofErr w:type="spellEnd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</w:t>
      </w:r>
      <w:proofErr w:type="spellStart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proofErr w:type="spellStart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>втори</w:t>
      </w:r>
      <w:proofErr w:type="spellEnd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>тур</w:t>
      </w:r>
      <w:proofErr w:type="spellEnd"/>
      <w:r w:rsidR="00A2436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изборите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кметове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proofErr w:type="gram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05.11.2023 г.,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изборните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книжа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материали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до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предаване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им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комисията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чл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445, ал.7 </w:t>
      </w:r>
      <w:proofErr w:type="spellStart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36714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ИК</w:t>
      </w:r>
      <w:r w:rsidRPr="0036714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D23C4" w:rsidRPr="00A24367" w:rsidRDefault="00BD23C4" w:rsidP="00BD23C4">
      <w:pPr>
        <w:pStyle w:val="a3"/>
        <w:numPr>
          <w:ilvl w:val="0"/>
          <w:numId w:val="11"/>
        </w:numPr>
      </w:pP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083B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БСП ЗА БЪЛГАРИЯ.</w:t>
      </w:r>
    </w:p>
    <w:p w:rsidR="00A24367" w:rsidRPr="00367143" w:rsidRDefault="00A24367" w:rsidP="00A24367">
      <w:pPr>
        <w:pStyle w:val="a3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367143">
        <w:rPr>
          <w:rFonts w:ascii="Times New Roman" w:hAnsi="Times New Roman"/>
          <w:bCs/>
          <w:sz w:val="24"/>
          <w:szCs w:val="24"/>
        </w:rPr>
        <w:t xml:space="preserve">Изменение на Решение № 160-МИ/02.11.2023 г., относно определяне на членове на ОИК – Бойчиновци, които заедно с общинска администрация ще снабдят с </w:t>
      </w:r>
      <w:r w:rsidRPr="00367143">
        <w:rPr>
          <w:rFonts w:ascii="Times New Roman" w:hAnsi="Times New Roman"/>
          <w:bCs/>
          <w:sz w:val="24"/>
          <w:szCs w:val="24"/>
        </w:rPr>
        <w:lastRenderedPageBreak/>
        <w:t>изборни книжа и материали секционните избирателни комисии (СИК) на територията на община Бойчиновци при провеждането на изборите за кметове – втори тур на 05 ноември 2023 г.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9600C" w:rsidRDefault="00A615AE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 w:rsidR="00204F02"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E9600C"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9600C"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A024E0" w:rsidRPr="00691CE4" w:rsidRDefault="00A615AE" w:rsidP="00691CE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91CE4">
        <w:rPr>
          <w:rFonts w:ascii="Times New Roman" w:hAnsi="Times New Roman"/>
          <w:sz w:val="24"/>
          <w:szCs w:val="24"/>
        </w:rPr>
        <w:t xml:space="preserve">В резултат </w:t>
      </w:r>
      <w:r w:rsidR="00204F02"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691CE4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204F02">
        <w:rPr>
          <w:rFonts w:ascii="Times New Roman" w:hAnsi="Times New Roman"/>
          <w:sz w:val="24"/>
          <w:szCs w:val="24"/>
        </w:rPr>
        <w:t>1</w:t>
      </w:r>
      <w:r w:rsidRPr="00691CE4">
        <w:rPr>
          <w:rFonts w:ascii="Times New Roman" w:hAnsi="Times New Roman"/>
          <w:sz w:val="24"/>
          <w:szCs w:val="24"/>
        </w:rPr>
        <w:t xml:space="preserve"> </w:t>
      </w:r>
      <w:r w:rsidRPr="00691CE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691CE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91CE4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  <w:r w:rsidR="00691CE4" w:rsidRPr="00691CE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024E0" w:rsidRPr="00691CE4">
        <w:rPr>
          <w:rFonts w:ascii="Times New Roman" w:hAnsi="Times New Roman"/>
          <w:sz w:val="24"/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F2A47" w:rsidRPr="009F2A47" w:rsidRDefault="00D50EBB" w:rsidP="009F2A47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F2A47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9F2A47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="001D4A7C" w:rsidRPr="009F2A47">
        <w:rPr>
          <w:rFonts w:ascii="Times New Roman" w:hAnsi="Times New Roman"/>
          <w:b/>
          <w:bCs/>
          <w:sz w:val="24"/>
          <w:szCs w:val="24"/>
        </w:rPr>
        <w:t>:</w:t>
      </w:r>
      <w:r w:rsidR="00E4640B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9F2A47" w:rsidRPr="009F2A47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9F2A47" w:rsidRPr="009F2A4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 w:rsidR="009F2A47" w:rsidRPr="009F2A47"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="009F2A47" w:rsidRPr="009F2A47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9F2A47" w:rsidRPr="009F2A47" w:rsidRDefault="009F2A47" w:rsidP="005D55DA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С вх. № 166/03.11.2023 в ОИК - Бойчиновци е постъпило заявление от пълномощници на представляващите ПП ИМА ТАКЪВ НАРОД, за промяна на съставите на СИК в община Бойчиновци. Към заявлението са приложени и съгласия от лицата за освобождаване от СИК.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След извършена проверка ОИК - Бойчиновци констатира, че са изпълнени изискванията за извършване на промяната.</w:t>
      </w:r>
      <w:r w:rsidRPr="009F2A47">
        <w:rPr>
          <w:rFonts w:ascii="Times New Roman" w:hAnsi="Times New Roman"/>
          <w:sz w:val="24"/>
          <w:szCs w:val="24"/>
        </w:rPr>
        <w:tab/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Предвид изложеното и на основание чл. 87, ал. 1, т. 1 и т. 6 от ИК, ОИК Бойчиновци подложи предложението за решение с поименно гласуване. След извършена проверка ОИК - Бойчиновци констатира, че са изпълнени изискванията за извършване на промяната.</w:t>
      </w:r>
      <w:r w:rsidRPr="009F2A47">
        <w:rPr>
          <w:rFonts w:ascii="Times New Roman" w:hAnsi="Times New Roman"/>
          <w:sz w:val="24"/>
          <w:szCs w:val="24"/>
        </w:rPr>
        <w:tab/>
      </w:r>
    </w:p>
    <w:p w:rsidR="009F2A47" w:rsidRPr="009F2A47" w:rsidRDefault="009F2A47" w:rsidP="005D55DA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Предвид изложеното и на основание чл. 87, ал. 1, т. 1 и т. 6 от ИК, ОИК Бойчиновци подложи предложението за решение с поименно гласуване.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ГЛАСУВАЛИ: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За</w:t>
      </w:r>
      <w:r w:rsidRPr="009F2A47">
        <w:rPr>
          <w:rFonts w:ascii="Times New Roman" w:hAnsi="Times New Roman"/>
          <w:sz w:val="24"/>
          <w:szCs w:val="24"/>
        </w:rPr>
        <w:t xml:space="preserve">: Стела </w:t>
      </w:r>
      <w:proofErr w:type="spellStart"/>
      <w:r w:rsidRPr="009F2A47">
        <w:rPr>
          <w:rFonts w:ascii="Times New Roman" w:hAnsi="Times New Roman"/>
          <w:sz w:val="24"/>
          <w:szCs w:val="24"/>
        </w:rPr>
        <w:t>Сашкова</w:t>
      </w:r>
      <w:proofErr w:type="spellEnd"/>
      <w:r w:rsidRPr="009F2A47">
        <w:rPr>
          <w:rFonts w:ascii="Times New Roman" w:hAnsi="Times New Roman"/>
          <w:sz w:val="24"/>
          <w:szCs w:val="24"/>
        </w:rPr>
        <w:t xml:space="preserve"> Владимирова, Петя Петрова Кирилова, Десислава Николаева Йорданова, Юлия Денкова Първанова, Валерия Иванова Тодорова, Тодор Георгиев Георгиев, Зорница </w:t>
      </w:r>
      <w:proofErr w:type="spellStart"/>
      <w:r w:rsidRPr="009F2A47">
        <w:rPr>
          <w:rFonts w:ascii="Times New Roman" w:hAnsi="Times New Roman"/>
          <w:sz w:val="24"/>
          <w:szCs w:val="24"/>
        </w:rPr>
        <w:t>Цветомирова</w:t>
      </w:r>
      <w:proofErr w:type="spellEnd"/>
      <w:r w:rsidRPr="009F2A47">
        <w:rPr>
          <w:rFonts w:ascii="Times New Roman" w:hAnsi="Times New Roman"/>
          <w:sz w:val="24"/>
          <w:szCs w:val="24"/>
        </w:rPr>
        <w:t xml:space="preserve"> Михайлова, Силвия Георгиева Игнатова, Биляна Методиева Велкова, Красимира Иванова Атанасова-Георгиева</w:t>
      </w: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2A47">
        <w:rPr>
          <w:rFonts w:ascii="Times New Roman" w:hAnsi="Times New Roman"/>
          <w:sz w:val="24"/>
          <w:szCs w:val="24"/>
        </w:rPr>
        <w:t>Против:няма</w:t>
      </w:r>
      <w:proofErr w:type="spellEnd"/>
      <w:r w:rsidRPr="009F2A47">
        <w:rPr>
          <w:rFonts w:ascii="Times New Roman" w:hAnsi="Times New Roman"/>
          <w:sz w:val="24"/>
          <w:szCs w:val="24"/>
        </w:rPr>
        <w:t>.</w:t>
      </w:r>
    </w:p>
    <w:p w:rsidR="005D55DA" w:rsidRDefault="009F2A47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В резултат от гласуването с мнозинство от 10 гласа „ЗА”, „против” – 0 и 1 отсъства, Общинска избирателна комисия – Бойчиновци, прие</w:t>
      </w:r>
    </w:p>
    <w:p w:rsidR="005D55DA" w:rsidRPr="009F2A47" w:rsidRDefault="005D55DA" w:rsidP="009F2A4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204F02" w:rsidRDefault="009F2A47" w:rsidP="009F2A4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РЕШЕНИЕ № 164–МИ</w:t>
      </w:r>
    </w:p>
    <w:p w:rsidR="009F2A47" w:rsidRPr="009F2A47" w:rsidRDefault="009F2A47" w:rsidP="009F2A4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ДОПУСКА ЗАМЯНА</w:t>
      </w:r>
      <w:r w:rsidRPr="009F2A47">
        <w:rPr>
          <w:rFonts w:ascii="Times New Roman" w:hAnsi="Times New Roman"/>
          <w:sz w:val="24"/>
          <w:szCs w:val="24"/>
        </w:rPr>
        <w:t xml:space="preserve"> на членове от състава на посочените в предложението секционна избирателна комисия  в Община Бойчиновци,  както следва:</w:t>
      </w: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ОСВОБОЖДАВА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001 Петя Янчева Петрова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НАЗНАЧАВА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001 Параскева Атанасова </w:t>
      </w:r>
      <w:proofErr w:type="spellStart"/>
      <w:r w:rsidRPr="009F2A47">
        <w:rPr>
          <w:rFonts w:ascii="Times New Roman" w:hAnsi="Times New Roman"/>
          <w:sz w:val="24"/>
          <w:szCs w:val="24"/>
        </w:rPr>
        <w:t>Джандарска</w:t>
      </w:r>
      <w:proofErr w:type="spellEnd"/>
      <w:r w:rsidRPr="009F2A47">
        <w:rPr>
          <w:rFonts w:ascii="Times New Roman" w:hAnsi="Times New Roman"/>
          <w:sz w:val="24"/>
          <w:szCs w:val="24"/>
        </w:rPr>
        <w:t xml:space="preserve"> 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ОСВОБОЖДАВА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013 Лена Аврамова Георгиева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НАЗНАЧАВА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013 Иванка Тошева Табакова 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ОСВОБОЖДАВА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014 Боряна Иванова Генова 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НАЗНАЧАВА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014 Ивалина Данаилова Аврамова 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ОСВОБОЖДАВА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017 Валентин Тодоров Симеонов  </w:t>
      </w:r>
    </w:p>
    <w:p w:rsidR="009F2A47" w:rsidRPr="009F2A47" w:rsidRDefault="009F2A47" w:rsidP="009F2A47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НАЗНАЧАВА</w:t>
      </w:r>
      <w:r w:rsidRPr="009F2A47">
        <w:rPr>
          <w:rFonts w:ascii="Times New Roman" w:hAnsi="Times New Roman"/>
          <w:sz w:val="24"/>
          <w:szCs w:val="24"/>
        </w:rPr>
        <w:t xml:space="preserve"> като член на СИК 017 Натали Димитрова Иванова </w:t>
      </w: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Анулира издадените удостоверения.</w:t>
      </w: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sz w:val="24"/>
          <w:szCs w:val="24"/>
        </w:rPr>
        <w:t>На новоназначените членове да се издаде удостоверения.</w:t>
      </w: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9F2A47" w:rsidRPr="009F2A47" w:rsidRDefault="009F2A47" w:rsidP="009F2A4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9F2A47">
        <w:rPr>
          <w:rFonts w:ascii="Times New Roman" w:hAnsi="Times New Roman"/>
          <w:b/>
          <w:sz w:val="24"/>
          <w:szCs w:val="24"/>
        </w:rPr>
        <w:t>РЕШЕНИЕТО</w:t>
      </w:r>
      <w:r w:rsidRPr="009F2A47">
        <w:rPr>
          <w:rFonts w:ascii="Times New Roman" w:hAnsi="Times New Roman"/>
          <w:sz w:val="24"/>
          <w:szCs w:val="24"/>
        </w:rPr>
        <w:t xml:space="preserve"> на ОИК – Бойчиновци подлежи на оспорване пред ЦИК по реда на чл. 88 ИК, в 3-дневен срок от публикуването му.</w:t>
      </w:r>
    </w:p>
    <w:p w:rsidR="005E54DC" w:rsidRDefault="005E54DC" w:rsidP="00691CE4">
      <w:pPr>
        <w:pStyle w:val="Default"/>
        <w:jc w:val="both"/>
        <w:rPr>
          <w:color w:val="auto"/>
        </w:rPr>
      </w:pPr>
    </w:p>
    <w:p w:rsidR="006F349B" w:rsidRDefault="005A2A13" w:rsidP="0031083B">
      <w:pPr>
        <w:pStyle w:val="a4"/>
        <w:shd w:val="clear" w:color="auto" w:fill="FFFFFF"/>
        <w:spacing w:before="0" w:beforeAutospacing="0" w:after="240" w:afterAutospacing="0"/>
        <w:jc w:val="both"/>
        <w:rPr>
          <w:bCs/>
        </w:rPr>
      </w:pPr>
      <w:r w:rsidRPr="007B6BB9">
        <w:rPr>
          <w:b/>
          <w:bCs/>
        </w:rPr>
        <w:t>По т. 2 от дневния ред:</w:t>
      </w:r>
      <w:r w:rsidRPr="00D119CC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Промяна</w:t>
      </w:r>
      <w:proofErr w:type="spellEnd"/>
      <w:r w:rsidR="007B6BB9" w:rsidRPr="007B6BB9">
        <w:rPr>
          <w:lang w:val="en-US"/>
        </w:rPr>
        <w:t xml:space="preserve"> в </w:t>
      </w:r>
      <w:proofErr w:type="spellStart"/>
      <w:r w:rsidR="007B6BB9" w:rsidRPr="007B6BB9">
        <w:rPr>
          <w:lang w:val="en-US"/>
        </w:rPr>
        <w:t>състава</w:t>
      </w:r>
      <w:proofErr w:type="spellEnd"/>
      <w:r w:rsidR="007B6BB9" w:rsidRPr="007B6BB9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на</w:t>
      </w:r>
      <w:proofErr w:type="spellEnd"/>
      <w:r w:rsidR="007B6BB9" w:rsidRPr="007B6BB9">
        <w:rPr>
          <w:lang w:val="en-US"/>
        </w:rPr>
        <w:t xml:space="preserve"> СИК в </w:t>
      </w:r>
      <w:proofErr w:type="spellStart"/>
      <w:r w:rsidR="007B6BB9" w:rsidRPr="007B6BB9">
        <w:rPr>
          <w:lang w:val="en-US"/>
        </w:rPr>
        <w:t>Община</w:t>
      </w:r>
      <w:proofErr w:type="spellEnd"/>
      <w:r w:rsidR="007B6BB9" w:rsidRPr="007B6BB9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Бойчиновци</w:t>
      </w:r>
      <w:proofErr w:type="spellEnd"/>
      <w:r w:rsidR="007B6BB9" w:rsidRPr="007B6BB9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по</w:t>
      </w:r>
      <w:proofErr w:type="spellEnd"/>
      <w:r w:rsidR="007B6BB9" w:rsidRPr="007B6BB9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предложение</w:t>
      </w:r>
      <w:proofErr w:type="spellEnd"/>
      <w:r w:rsidR="007B6BB9" w:rsidRPr="007B6BB9">
        <w:rPr>
          <w:lang w:val="en-US"/>
        </w:rPr>
        <w:t xml:space="preserve"> </w:t>
      </w:r>
      <w:proofErr w:type="spellStart"/>
      <w:r w:rsidR="007B6BB9" w:rsidRPr="007B6BB9">
        <w:rPr>
          <w:lang w:val="en-US"/>
        </w:rPr>
        <w:t>на</w:t>
      </w:r>
      <w:proofErr w:type="spellEnd"/>
      <w:r w:rsidR="007B6BB9" w:rsidRPr="007B6BB9">
        <w:rPr>
          <w:lang w:val="en-US"/>
        </w:rPr>
        <w:t xml:space="preserve"> </w:t>
      </w:r>
      <w:r w:rsidR="00434A66">
        <w:t xml:space="preserve">ПП </w:t>
      </w:r>
      <w:r w:rsidR="007B6BB9" w:rsidRPr="00434A66">
        <w:rPr>
          <w:lang w:val="en-US"/>
        </w:rPr>
        <w:t>ДПС</w:t>
      </w:r>
      <w:r w:rsidR="007B6BB9" w:rsidRPr="007B6BB9">
        <w:rPr>
          <w:lang w:val="en-US"/>
        </w:rPr>
        <w:t>.</w:t>
      </w:r>
    </w:p>
    <w:p w:rsidR="00434A66" w:rsidRDefault="00434A66" w:rsidP="00434A6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С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170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03.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11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.2023 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083B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лицето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434A66" w:rsidRDefault="00434A66" w:rsidP="00434A6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434A66" w:rsidRDefault="00434A66" w:rsidP="00434A66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 и т. 6 от ИК</w:t>
      </w: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434A66" w:rsidRDefault="00434A66" w:rsidP="00434A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 и т. 6 от ИК</w:t>
      </w: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5A2A13" w:rsidRDefault="005A2A13" w:rsidP="005A2A13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A2A13" w:rsidRPr="008E6CBE" w:rsidRDefault="005A2A13" w:rsidP="005A2A1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5A2A13" w:rsidRPr="007B6BB9" w:rsidRDefault="005A2A13" w:rsidP="005A2A1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E9600C" w:rsidRPr="00E9600C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9600C" w:rsidRPr="00E8528D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8528D" w:rsidRDefault="00E9600C" w:rsidP="00E9600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9600C" w:rsidRDefault="00E9600C" w:rsidP="00E9600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5A2A13" w:rsidRPr="009A7682" w:rsidRDefault="005A2A13" w:rsidP="00204F02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5A2A13" w:rsidRDefault="005A2A13" w:rsidP="005A2A1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РЕШЕНИЕ № </w:t>
      </w:r>
      <w:r w:rsidRPr="008E6CB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</w:t>
      </w:r>
      <w:r w:rsidR="007B6BB9" w:rsidRPr="008E6CB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65</w:t>
      </w:r>
      <w:r w:rsidRPr="008E6CB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МИ</w:t>
      </w:r>
    </w:p>
    <w:p w:rsidR="007B6BB9" w:rsidRPr="003671EF" w:rsidRDefault="007B6BB9" w:rsidP="007B6BB9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7B6BB9" w:rsidRPr="00C31C01" w:rsidRDefault="007B6BB9" w:rsidP="007B6BB9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6BB9" w:rsidRPr="003671EF" w:rsidRDefault="007B6BB9" w:rsidP="007B6BB9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зам. председател на СИК 015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7B6BB9">
        <w:rPr>
          <w:rFonts w:ascii="Times New Roman" w:eastAsia="Times New Roman" w:hAnsi="Times New Roman"/>
          <w:bCs/>
          <w:sz w:val="24"/>
          <w:szCs w:val="24"/>
          <w:lang w:eastAsia="bg-BG"/>
        </w:rPr>
        <w:t>Таня Радославова Горанова</w:t>
      </w:r>
    </w:p>
    <w:p w:rsidR="007B6BB9" w:rsidRPr="003671EF" w:rsidRDefault="007B6BB9" w:rsidP="007B6BB9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015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Снежана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Милетиева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Давидова </w:t>
      </w:r>
    </w:p>
    <w:p w:rsidR="007B6BB9" w:rsidRPr="003671EF" w:rsidRDefault="007B6BB9" w:rsidP="007B6BB9">
      <w:pPr>
        <w:pStyle w:val="a4"/>
        <w:shd w:val="clear" w:color="auto" w:fill="FFFFFF"/>
        <w:spacing w:before="0" w:beforeAutospacing="0" w:after="150" w:afterAutospacing="0"/>
      </w:pPr>
      <w:r w:rsidRPr="003671EF">
        <w:t>Анулира издаденото удостоверение.</w:t>
      </w:r>
    </w:p>
    <w:p w:rsidR="007B6BB9" w:rsidRDefault="007B6BB9" w:rsidP="007B6BB9">
      <w:pPr>
        <w:pStyle w:val="a4"/>
        <w:shd w:val="clear" w:color="auto" w:fill="FFFFFF"/>
        <w:spacing w:before="0" w:beforeAutospacing="0" w:after="150" w:afterAutospacing="0"/>
      </w:pPr>
      <w:r w:rsidRPr="003671EF">
        <w:t xml:space="preserve">На </w:t>
      </w:r>
      <w:r>
        <w:t>новоназначения член да се изда</w:t>
      </w:r>
      <w:r w:rsidRPr="003671EF">
        <w:t>де удостоверение.</w:t>
      </w:r>
    </w:p>
    <w:p w:rsidR="007B6BB9" w:rsidRDefault="007B6BB9" w:rsidP="007B6BB9">
      <w:pPr>
        <w:pStyle w:val="Default"/>
        <w:jc w:val="both"/>
        <w:rPr>
          <w:b/>
          <w:bCs/>
          <w:color w:val="auto"/>
        </w:rPr>
      </w:pPr>
    </w:p>
    <w:p w:rsidR="0031083B" w:rsidRDefault="007B6BB9" w:rsidP="005D2140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D2140" w:rsidRPr="005D2140" w:rsidRDefault="005D2140" w:rsidP="005D2140">
      <w:pPr>
        <w:pStyle w:val="Default"/>
        <w:jc w:val="both"/>
        <w:rPr>
          <w:color w:val="auto"/>
        </w:rPr>
      </w:pPr>
    </w:p>
    <w:p w:rsidR="008E6CBE" w:rsidRDefault="00281AA3" w:rsidP="008E6CB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21FF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Общин</w:t>
      </w:r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>а</w:t>
      </w:r>
      <w:proofErr w:type="spellEnd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8E6CB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8E6CBE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="008E6CBE"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 w:rsidR="008E6CBE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ПРОДЪЛЖАВАМЕ ПРОМЯНАТА – ДЕМОКРАТИЧНА БЪЛГАРИЯ. </w:t>
      </w:r>
    </w:p>
    <w:p w:rsidR="008E6CBE" w:rsidRDefault="008E6CBE" w:rsidP="008E6CBE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С вх. № 183/04.11.2023 г. 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</w:t>
      </w:r>
      <w:r w:rsidRPr="008E6CBE"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ПРОДЪЛЖАВАМЕ ПРОМЯНАТА – ДЕМОКРАТИЧНА БЪЛГАРИЯ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</w:t>
      </w:r>
      <w:proofErr w:type="spellEnd"/>
      <w:r w:rsidR="009A248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т</w:t>
      </w:r>
      <w:r w:rsidR="009A248C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9A248C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9A248C">
        <w:rPr>
          <w:rFonts w:ascii="Times New Roman" w:eastAsia="Times New Roman" w:hAnsi="Times New Roman"/>
          <w:sz w:val="24"/>
          <w:szCs w:val="24"/>
          <w:lang w:val="en-US" w:eastAsia="bg-BG"/>
        </w:rPr>
        <w:t>лицат</w:t>
      </w:r>
      <w:proofErr w:type="spellEnd"/>
      <w:r w:rsidR="009A248C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8E6CBE" w:rsidRDefault="008E6CBE" w:rsidP="008E6CBE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8E6CBE" w:rsidRDefault="008E6CBE" w:rsidP="008E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 и т. 6 от ИК</w:t>
      </w: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AF21FF" w:rsidRDefault="00AF21FF" w:rsidP="008E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F21FF" w:rsidRPr="00E8528D" w:rsidRDefault="008E6CBE" w:rsidP="00AF21F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8E6CBE" w:rsidRPr="00E8528D" w:rsidRDefault="008E6CBE" w:rsidP="008E6CB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9600C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9600C" w:rsidRPr="00E8528D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8528D" w:rsidRDefault="00E9600C" w:rsidP="00E9600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9600C" w:rsidRDefault="00E9600C" w:rsidP="00E9600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9600C" w:rsidRDefault="00E9600C" w:rsidP="008E6CB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E6CBE" w:rsidRDefault="008E6CBE" w:rsidP="008E6CBE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166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8E6CBE" w:rsidRPr="003671EF" w:rsidRDefault="008E6CBE" w:rsidP="008E6CBE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8E6CBE" w:rsidRPr="00C31C01" w:rsidRDefault="008E6CBE" w:rsidP="008E6CBE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6CBE" w:rsidRPr="003671EF" w:rsidRDefault="008E6CBE" w:rsidP="008E6CBE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r w:rsid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1204000</w:t>
      </w:r>
      <w:r w:rsid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01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69237F"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Емилия Димитрова Василева</w:t>
      </w:r>
      <w:r w:rsidR="0069237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8E6CBE" w:rsidRDefault="008E6CBE" w:rsidP="008E6CBE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</w:t>
      </w:r>
      <w:r w:rsid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01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Мария Йорданова  Каменова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председател на СИК 120400002 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Зоя Георгиева Архангелова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прадседател</w:t>
      </w:r>
      <w:proofErr w:type="spellEnd"/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120400002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Пламка</w:t>
      </w:r>
      <w:proofErr w:type="spellEnd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Петрова </w:t>
      </w:r>
      <w:proofErr w:type="spellStart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Петрова</w:t>
      </w:r>
      <w:proofErr w:type="spellEnd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69237F" w:rsidRPr="003671E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120400002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Моника Емилова Алексова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120400002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Димитър Лозанов Димитров</w:t>
      </w:r>
    </w:p>
    <w:p w:rsidR="0069237F" w:rsidRPr="003671E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зам. председател на СИК 120400004 Иванка Василева Ангелова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120400004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Лидия Любомирова Димитрова </w:t>
      </w:r>
    </w:p>
    <w:p w:rsidR="0069237F" w:rsidRPr="003671E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120400006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714722">
        <w:rPr>
          <w:rFonts w:ascii="Times New Roman" w:eastAsia="Times New Roman" w:hAnsi="Times New Roman"/>
          <w:bCs/>
          <w:sz w:val="24"/>
          <w:szCs w:val="24"/>
          <w:lang w:eastAsia="bg-BG"/>
        </w:rPr>
        <w:t>Наташа Георгиева Стои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чкова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120400006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Илиян Иванов Кръстев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секретар на СИК 120400009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Галя Иванова Георгиева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секретар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120400009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Мариян Пламенов Ефтимов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120400010 Бойка Дамянова Тодорова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120400010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Емил </w:t>
      </w:r>
      <w:proofErr w:type="spellStart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Гидонов</w:t>
      </w:r>
      <w:proofErr w:type="spellEnd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Тошев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237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ОСВОБОЖДАВА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член на СИК 120400012 Тодора Александрова </w:t>
      </w:r>
      <w:proofErr w:type="spellStart"/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Инкова</w:t>
      </w:r>
      <w:proofErr w:type="spellEnd"/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120400012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Вержиния Георгиева Стефанова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председател на СИК 120400013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Даниела Тодорова Томова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120400013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Анелия Василева Димитрова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120400013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Цветана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Петкова Иванова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120400013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Милена Викторова Димитрова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председедател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120400014 Цветана Борисова Дамянова 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120400014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Мая Иванова </w:t>
      </w:r>
      <w:proofErr w:type="spellStart"/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Иванова</w:t>
      </w:r>
      <w:proofErr w:type="spellEnd"/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зам. председател на СИК 120400017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69237F">
        <w:rPr>
          <w:rFonts w:ascii="Times New Roman" w:eastAsia="Times New Roman" w:hAnsi="Times New Roman"/>
          <w:bCs/>
          <w:sz w:val="24"/>
          <w:szCs w:val="24"/>
          <w:lang w:eastAsia="bg-BG"/>
        </w:rPr>
        <w:t>Емилия Николова Ценова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120400017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Димитър Иванов Димитров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120400017 Борислав Горанов Бонов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120400017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Валентин Димитров Димитров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зам. председател на СИК 120400018 Бисер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Венчов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Методиев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120400018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Петър Стоянов Петров </w:t>
      </w:r>
    </w:p>
    <w:p w:rsidR="0069237F" w:rsidRP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зам. председател на СИК 120400020 Павлин Найденов Митов</w:t>
      </w:r>
    </w:p>
    <w:p w:rsidR="0069237F" w:rsidRDefault="0069237F" w:rsidP="0069237F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>зам. председател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120400020</w:t>
      </w:r>
      <w:r w:rsidR="00AF21F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Цветан Димитров Каменов </w:t>
      </w:r>
    </w:p>
    <w:p w:rsidR="00AF21FF" w:rsidRDefault="00AF21FF" w:rsidP="008E6CBE">
      <w:pPr>
        <w:pStyle w:val="a4"/>
        <w:shd w:val="clear" w:color="auto" w:fill="FFFFFF"/>
        <w:spacing w:before="0" w:beforeAutospacing="0" w:after="150" w:afterAutospacing="0"/>
      </w:pPr>
    </w:p>
    <w:p w:rsidR="008E6CBE" w:rsidRPr="003671EF" w:rsidRDefault="00AF21FF" w:rsidP="008E6CBE">
      <w:pPr>
        <w:pStyle w:val="a4"/>
        <w:shd w:val="clear" w:color="auto" w:fill="FFFFFF"/>
        <w:spacing w:before="0" w:beforeAutospacing="0" w:after="150" w:afterAutospacing="0"/>
      </w:pPr>
      <w:r>
        <w:t>Анулира издадените удостоверения</w:t>
      </w:r>
      <w:r w:rsidR="008E6CBE" w:rsidRPr="003671EF">
        <w:t>.</w:t>
      </w:r>
    </w:p>
    <w:p w:rsidR="008E6CBE" w:rsidRDefault="008E6CBE" w:rsidP="008E6CBE">
      <w:pPr>
        <w:pStyle w:val="a4"/>
        <w:shd w:val="clear" w:color="auto" w:fill="FFFFFF"/>
        <w:spacing w:before="0" w:beforeAutospacing="0" w:after="150" w:afterAutospacing="0"/>
      </w:pPr>
      <w:r w:rsidRPr="003671EF">
        <w:t xml:space="preserve">На </w:t>
      </w:r>
      <w:r>
        <w:t>новоназначени</w:t>
      </w:r>
      <w:r w:rsidR="00AF21FF">
        <w:t>те</w:t>
      </w:r>
      <w:r>
        <w:t xml:space="preserve"> член</w:t>
      </w:r>
      <w:r w:rsidR="00AF21FF">
        <w:t>ове</w:t>
      </w:r>
      <w:r>
        <w:t xml:space="preserve"> да се изда</w:t>
      </w:r>
      <w:r w:rsidRPr="003671EF">
        <w:t>д</w:t>
      </w:r>
      <w:r w:rsidR="00AF21FF">
        <w:t>ат</w:t>
      </w:r>
      <w:r w:rsidRPr="003671EF">
        <w:t xml:space="preserve"> удостоверени</w:t>
      </w:r>
      <w:r w:rsidR="00AF21FF">
        <w:t>я</w:t>
      </w:r>
      <w:r w:rsidRPr="003671EF">
        <w:t>.</w:t>
      </w:r>
    </w:p>
    <w:p w:rsidR="00AF21FF" w:rsidRDefault="00AF21FF" w:rsidP="008E6CBE">
      <w:pPr>
        <w:pStyle w:val="Default"/>
        <w:jc w:val="both"/>
        <w:rPr>
          <w:b/>
          <w:bCs/>
          <w:color w:val="auto"/>
        </w:rPr>
      </w:pPr>
    </w:p>
    <w:p w:rsidR="008E6CBE" w:rsidRPr="002124C6" w:rsidRDefault="008E6CBE" w:rsidP="008E6CBE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8E6CBE" w:rsidRDefault="008E6CBE" w:rsidP="009819C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bg-BG"/>
        </w:rPr>
      </w:pPr>
    </w:p>
    <w:p w:rsidR="00AF21FF" w:rsidRPr="00AF21FF" w:rsidRDefault="008E6CBE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21FF"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организация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работата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–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втори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тур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изборите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кметове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05.11.2023 г.,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изборните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книжа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материали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до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предаване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им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комисията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445, ал.7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ИК</w:t>
      </w:r>
      <w:r w:rsidR="00AF21F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F21FF" w:rsidRDefault="00AF21FF" w:rsidP="009819C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основание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чл.87, ал.1, т. 1 и т.2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ИК, ОИК–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</w:p>
    <w:p w:rsidR="00AF21FF" w:rsidRDefault="00AF21FF" w:rsidP="009819C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bg-BG"/>
        </w:rPr>
      </w:pPr>
    </w:p>
    <w:p w:rsidR="00AF21FF" w:rsidRPr="00E8528D" w:rsidRDefault="00AF21FF" w:rsidP="00AF21F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lastRenderedPageBreak/>
        <w:t>ГЛАСУВАЛИ:</w:t>
      </w:r>
    </w:p>
    <w:p w:rsidR="00AF21FF" w:rsidRPr="00E8528D" w:rsidRDefault="00AF21FF" w:rsidP="00AF21F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9600C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9600C" w:rsidRPr="00E8528D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8528D" w:rsidRDefault="00E9600C" w:rsidP="00E9600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9600C" w:rsidRDefault="00E9600C" w:rsidP="00E9600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E9600C" w:rsidRPr="009A7682" w:rsidRDefault="00E9600C" w:rsidP="00D837CF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F21FF" w:rsidRDefault="00AF21FF" w:rsidP="00AF21FF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167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организация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в ОИК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втори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тур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кметове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05.11.2023 г.,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І. 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Кодекс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упражнява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контрол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върху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дейността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   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7.00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часа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проверява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открит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явили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всички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налице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необходимият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кворум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започване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дейността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им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Когато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мястото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остане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незаето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поради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неявяване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резервен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поради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липса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такъв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поради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факта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съответната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партия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коалиция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предложила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нов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негово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място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съставът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попълва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други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партии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коалиции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спазване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92,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3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6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ИК.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отсъствие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СИК/ПСИК,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назначава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-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а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-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отсъствие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заместник-председател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секретар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назначава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съответно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заместник-председател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секретар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Когато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отсъстват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заместник-председателят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секретарят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назначава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квотите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съответната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партия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коалиция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заместник-председател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секретар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измежду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резервите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изпраща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ЦИК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откриване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оглед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приетия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ЦИК, ОИК </w:t>
      </w:r>
      <w:r w:rsidR="002D363A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въвежда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електронната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платформа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cik.is-bg.net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открити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всички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нормално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имат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възникнали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проблеми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които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явили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всички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посочва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общият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брой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съответната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неявилите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случай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публикува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съответната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електронната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платформa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cik.is-bg.net, </w:t>
      </w:r>
      <w:r w:rsidR="002D363A">
        <w:rPr>
          <w:rFonts w:ascii="Times New Roman" w:eastAsia="Times New Roman" w:hAnsi="Times New Roman"/>
          <w:sz w:val="24"/>
          <w:szCs w:val="24"/>
          <w:lang w:eastAsia="bg-BG"/>
        </w:rPr>
        <w:t>ОИК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изпраща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имейл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адрес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cik@cik.bg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Веднага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решения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назначаване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мястото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неявилите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публикува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решенията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електронната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страница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ІI.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общинската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администрация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събира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активност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посочват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събира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определено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със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заповед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кмета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общината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лице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което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обобщава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събраната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общината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я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изпраща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едновременно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областна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администрация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електронна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поща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събира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оглед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приетия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оперативен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план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ЦИК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III.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Определяне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функциите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изборния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ден</w:t>
      </w:r>
      <w:proofErr w:type="spellEnd"/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А.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Първа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-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секционни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/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контроли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/:</w:t>
      </w:r>
    </w:p>
    <w:p w:rsidR="00AF21FF" w:rsidRPr="00AF21FF" w:rsidRDefault="00280391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Петя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Кирилова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Ръководител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екипа</w:t>
      </w:r>
      <w:proofErr w:type="spellEnd"/>
    </w:p>
    <w:p w:rsidR="002D363A" w:rsidRDefault="00280391" w:rsidP="008574DE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r w:rsidR="008574DE">
        <w:rPr>
          <w:rFonts w:ascii="Times New Roman" w:eastAsia="Times New Roman" w:hAnsi="Times New Roman"/>
          <w:sz w:val="24"/>
          <w:szCs w:val="24"/>
          <w:lang w:eastAsia="bg-BG"/>
        </w:rPr>
        <w:t xml:space="preserve">Зорница </w:t>
      </w:r>
      <w:r w:rsidR="00D837CF" w:rsidRPr="00F44BF8">
        <w:rPr>
          <w:rFonts w:ascii="Times New Roman" w:eastAsia="Times New Roman" w:hAnsi="Times New Roman"/>
          <w:sz w:val="24"/>
          <w:szCs w:val="24"/>
          <w:lang w:eastAsia="bg-BG"/>
        </w:rPr>
        <w:t>Михайлова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Тази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проверява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пликовете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телните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списъци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приложенията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тях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Б.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Втора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Изчислителен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пункт</w:t>
      </w:r>
      <w:proofErr w:type="spellEnd"/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изчислителния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пункт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(ИП)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удовлетворяване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контролите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членът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Валерия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Тодорова</w:t>
      </w:r>
      <w:proofErr w:type="spellEnd"/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удовлетворяване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контролите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отиват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третата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В.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Трета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Разписки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разпластяване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печати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r w:rsidR="00280391">
        <w:rPr>
          <w:rFonts w:ascii="Times New Roman" w:eastAsia="Times New Roman" w:hAnsi="Times New Roman"/>
          <w:sz w:val="24"/>
          <w:szCs w:val="24"/>
          <w:lang w:eastAsia="bg-BG"/>
        </w:rPr>
        <w:t>Стела Владимирова</w:t>
      </w:r>
      <w:r w:rsidR="00D837C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Силвия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Игнатова</w:t>
      </w:r>
      <w:proofErr w:type="spellEnd"/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Биляна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D837CF" w:rsidRPr="00F44BF8">
        <w:rPr>
          <w:rFonts w:ascii="Times New Roman" w:eastAsia="Times New Roman" w:hAnsi="Times New Roman"/>
          <w:sz w:val="24"/>
          <w:szCs w:val="24"/>
          <w:lang w:eastAsia="bg-BG"/>
        </w:rPr>
        <w:t>Велкова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 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записващи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технически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устройства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флаш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памети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)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всяка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машина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всяко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поставено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отделен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плик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пет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броя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смарт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карти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всяка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машините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които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има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машинно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изписан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пълен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номер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върху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всеки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плик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;</w:t>
      </w:r>
    </w:p>
    <w:p w:rsidR="00AF21FF" w:rsidRPr="00AF21FF" w:rsidRDefault="00280391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Финалните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машинното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гласуване</w:t>
      </w:r>
      <w:proofErr w:type="spellEnd"/>
      <w:r w:rsidR="00AF21FF"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окончателно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издаване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-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предавателни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разписки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същите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подписват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който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вписва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кода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разписката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върху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трипластовия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разпластяват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трипластовите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секционни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резултатите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гласуването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двата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екземпляра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тях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предназначени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и ЦИК,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остават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ОИК,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прикрепя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разписката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Информационно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обслужване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а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третият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екземпляр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връща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Разпределението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организационно-технически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характер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Всеки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член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може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включи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бъде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привлечен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съдействие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всяка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една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зависимост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натоварването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Г.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Четвърта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работна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група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</w:p>
    <w:p w:rsidR="00AF21FF" w:rsidRPr="00E1308F" w:rsidRDefault="00E1308F" w:rsidP="00E25B5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08F">
        <w:rPr>
          <w:rFonts w:ascii="Times New Roman" w:eastAsia="Times New Roman" w:hAnsi="Times New Roman"/>
          <w:sz w:val="24"/>
          <w:szCs w:val="24"/>
          <w:lang w:eastAsia="bg-BG"/>
        </w:rPr>
        <w:t xml:space="preserve">Десислава Йорданова </w:t>
      </w:r>
    </w:p>
    <w:p w:rsidR="00E1308F" w:rsidRPr="00E1308F" w:rsidRDefault="00E1308F" w:rsidP="00E25B54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08F">
        <w:rPr>
          <w:rFonts w:ascii="Times New Roman" w:eastAsia="Times New Roman" w:hAnsi="Times New Roman"/>
          <w:sz w:val="24"/>
          <w:szCs w:val="24"/>
          <w:lang w:eastAsia="bg-BG"/>
        </w:rPr>
        <w:t xml:space="preserve">Юлия Първанова 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1.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ab/>
        <w:t xml:space="preserve">ВТОРИЯТ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екземпляр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СИК/ПСИК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одрежда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отделни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архивни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кутии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ахривиране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2.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Приемат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подреждат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ПЪРВИ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екземпляр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предназначени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ЦИК С ПРИКРЕПЕНИ РАЗПИСКИ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финалните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протоколи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машинното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гласуване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отделни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архивни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кутии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3.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Подреждат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пликовете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избирателните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списъци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декларациите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удостоверенията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тях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списъците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заличените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лица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списъците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допълнително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вписване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придружителите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отделни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кутии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които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3-дневен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срок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последст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вие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предадат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ТЗ „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ГРАО“</w:t>
      </w:r>
      <w:r w:rsidR="0043070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proofErr w:type="gram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4.</w:t>
      </w: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Събират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всички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пликове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флашки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смарт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карти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отделна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кутия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ІV.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Екип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жалби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сигнали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както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следва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екип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Валерия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Тодорова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Тодор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Георгиев</w:t>
      </w:r>
      <w:proofErr w:type="spellEnd"/>
    </w:p>
    <w:p w:rsidR="00AF21FF" w:rsidRPr="00AF21F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екип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Красимира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Атанасова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Георгиева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Юлия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Първанова</w:t>
      </w:r>
      <w:proofErr w:type="spellEnd"/>
    </w:p>
    <w:p w:rsidR="00E1308F" w:rsidRPr="00E1308F" w:rsidRDefault="00AF21F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     V.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Връзка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медиите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предаване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информация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относно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избирателната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активност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дейността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–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отговаря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 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Тодор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Георгиев</w:t>
      </w:r>
      <w:proofErr w:type="spellEnd"/>
      <w:r w:rsidRPr="00AF21FF"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:rsidR="00E1308F" w:rsidRDefault="00E1308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 необходимост по приемане на изборните книжа и материали се включват следните членове на ОИК Бойчиновци:</w:t>
      </w:r>
    </w:p>
    <w:p w:rsidR="00E1308F" w:rsidRDefault="00E1308F" w:rsidP="00E1308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Красимира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Атанасова – Георгиева</w:t>
      </w:r>
    </w:p>
    <w:p w:rsidR="00E1308F" w:rsidRPr="00E1308F" w:rsidRDefault="00E1308F" w:rsidP="00AF21FF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Юлия Първанова </w:t>
      </w:r>
    </w:p>
    <w:p w:rsidR="00AF21FF" w:rsidRPr="002124C6" w:rsidRDefault="00AF21FF" w:rsidP="00AF21FF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AF21FF" w:rsidRDefault="00AF21FF" w:rsidP="009819C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bg-BG"/>
        </w:rPr>
      </w:pPr>
    </w:p>
    <w:p w:rsidR="00204F02" w:rsidRPr="009A248C" w:rsidRDefault="00204F02" w:rsidP="00204F02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т. 5</w:t>
      </w:r>
      <w:r w:rsidRPr="00AF21FF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247F6C"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в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състава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083B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по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предложение</w:t>
      </w:r>
      <w:proofErr w:type="spellEnd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31083B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БСП ЗА БЪЛГАРИЯ.</w:t>
      </w:r>
    </w:p>
    <w:p w:rsidR="00204F02" w:rsidRDefault="00204F02" w:rsidP="00204F02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bg-BG"/>
        </w:rPr>
      </w:pPr>
    </w:p>
    <w:p w:rsidR="00204F02" w:rsidRDefault="00204F02" w:rsidP="00204F02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</w:t>
      </w:r>
      <w:r w:rsidRPr="00430709">
        <w:rPr>
          <w:rFonts w:ascii="Times New Roman" w:eastAsia="Times New Roman" w:hAnsi="Times New Roman"/>
          <w:sz w:val="24"/>
          <w:szCs w:val="24"/>
          <w:lang w:eastAsia="bg-BG"/>
        </w:rPr>
        <w:t>185/04.11.2023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в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е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постъпило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пълномощн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представляващите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БСП ЗА БЪЛГАРИЯ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промяна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съставите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Към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заявлени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приложен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съгласия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лицат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освобождаване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от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СИК.</w:t>
      </w:r>
    </w:p>
    <w:p w:rsidR="00204F02" w:rsidRDefault="00204F02" w:rsidP="00204F02">
      <w:pPr>
        <w:shd w:val="clear" w:color="auto" w:fill="FFFFFF"/>
        <w:spacing w:after="150"/>
        <w:ind w:firstLine="851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След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извършена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проверка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ОИК -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Бойчиновци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констатира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че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са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изпълнени</w:t>
      </w:r>
      <w:proofErr w:type="spellEnd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>изисквани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ята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промяната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 w:rsidRPr="00F3582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</w:p>
    <w:p w:rsidR="00204F02" w:rsidRDefault="00204F02" w:rsidP="00204F02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 и т. 6 от ИК</w:t>
      </w:r>
      <w:r w:rsidRPr="00BE68E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2201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E9600C" w:rsidRDefault="00E9600C" w:rsidP="00060B2B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204F02" w:rsidRPr="00E8528D" w:rsidRDefault="00204F02" w:rsidP="00204F0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204F02" w:rsidRPr="00E8528D" w:rsidRDefault="00204F02" w:rsidP="00204F0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9600C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9600C" w:rsidRPr="00E8528D" w:rsidRDefault="00E9600C" w:rsidP="00E9600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9600C" w:rsidRPr="00E8528D" w:rsidRDefault="00E9600C" w:rsidP="00E9600C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E9600C" w:rsidRDefault="00E9600C" w:rsidP="00E9600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204F02" w:rsidRPr="009A7682" w:rsidRDefault="00204F02" w:rsidP="00204F02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04F02" w:rsidRDefault="00EB398A" w:rsidP="00204F02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168</w:t>
      </w:r>
      <w:r w:rsidR="00204F02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04F02" w:rsidRPr="003671EF" w:rsidRDefault="00204F02" w:rsidP="00204F0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31C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на член от състава на посочените в предложението секционна избир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ателна комисия  в Община Бойчиновци</w:t>
      </w:r>
      <w:r w:rsidRPr="00C31C01">
        <w:rPr>
          <w:rFonts w:ascii="Times New Roman" w:eastAsia="Times New Roman" w:hAnsi="Times New Roman"/>
          <w:sz w:val="24"/>
          <w:szCs w:val="24"/>
          <w:lang w:eastAsia="bg-BG"/>
        </w:rPr>
        <w:t>,  както следва:</w:t>
      </w:r>
    </w:p>
    <w:p w:rsidR="00204F02" w:rsidRPr="00C31C01" w:rsidRDefault="00204F02" w:rsidP="00204F02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04F02" w:rsidRPr="003671EF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член на СИК 120400004  Тошко Милков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Лаба</w:t>
      </w:r>
      <w:r w:rsidR="00060B2B">
        <w:rPr>
          <w:rFonts w:ascii="Times New Roman" w:eastAsia="Times New Roman" w:hAnsi="Times New Roman"/>
          <w:bCs/>
          <w:sz w:val="24"/>
          <w:szCs w:val="24"/>
          <w:lang w:eastAsia="bg-BG"/>
        </w:rPr>
        <w:t>ч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204F02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120400004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Катя Павлова Тодорова </w:t>
      </w:r>
    </w:p>
    <w:p w:rsidR="00204F02" w:rsidRPr="0069237F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като член на СИК 120400007 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802B38">
        <w:rPr>
          <w:rFonts w:ascii="Times New Roman" w:eastAsia="Times New Roman" w:hAnsi="Times New Roman"/>
          <w:bCs/>
          <w:sz w:val="24"/>
          <w:szCs w:val="24"/>
          <w:lang w:eastAsia="bg-BG"/>
        </w:rPr>
        <w:t>Петранка Кръстева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Ангелова  </w:t>
      </w:r>
    </w:p>
    <w:p w:rsidR="00204F02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120400007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Любомир Трифонов Първанов  </w:t>
      </w:r>
    </w:p>
    <w:p w:rsidR="00204F02" w:rsidRPr="003671EF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120400017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9A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Цанка Иванова </w:t>
      </w:r>
      <w:proofErr w:type="spellStart"/>
      <w:r w:rsidRPr="009A248C">
        <w:rPr>
          <w:rFonts w:ascii="Times New Roman" w:eastAsia="Times New Roman" w:hAnsi="Times New Roman"/>
          <w:bCs/>
          <w:sz w:val="24"/>
          <w:szCs w:val="24"/>
          <w:lang w:eastAsia="bg-BG"/>
        </w:rPr>
        <w:t>Макариева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204F02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120400017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Рослан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Любенов Асенов </w:t>
      </w:r>
    </w:p>
    <w:p w:rsidR="00204F02" w:rsidRPr="003671EF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ОСВОБОЖДАВА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като член на СИК 120400020 Мария Иванова Теофи</w:t>
      </w:r>
      <w:r w:rsidR="001025F5">
        <w:rPr>
          <w:rFonts w:ascii="Times New Roman" w:eastAsia="Times New Roman" w:hAnsi="Times New Roman"/>
          <w:bCs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ова  </w:t>
      </w:r>
    </w:p>
    <w:p w:rsidR="00204F02" w:rsidRDefault="00204F02" w:rsidP="00204F02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член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СИК </w:t>
      </w:r>
      <w:r w:rsidR="00BE51CA">
        <w:rPr>
          <w:rFonts w:ascii="Times New Roman" w:eastAsia="Times New Roman" w:hAnsi="Times New Roman"/>
          <w:bCs/>
          <w:sz w:val="24"/>
          <w:szCs w:val="24"/>
          <w:lang w:eastAsia="bg-BG"/>
        </w:rPr>
        <w:t>12040002</w:t>
      </w:r>
      <w:r w:rsidR="00BE51CA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0</w:t>
      </w:r>
      <w:r w:rsidRPr="003671E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Клавдия Иванова Костова  </w:t>
      </w:r>
      <w:bookmarkStart w:id="0" w:name="_GoBack"/>
      <w:bookmarkEnd w:id="0"/>
    </w:p>
    <w:p w:rsidR="00204F02" w:rsidRDefault="00204F02" w:rsidP="00204F02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04F02" w:rsidRPr="003671EF" w:rsidRDefault="00204F02" w:rsidP="00204F02">
      <w:pPr>
        <w:pStyle w:val="a4"/>
        <w:shd w:val="clear" w:color="auto" w:fill="FFFFFF"/>
        <w:spacing w:before="0" w:beforeAutospacing="0" w:after="150" w:afterAutospacing="0"/>
      </w:pPr>
      <w:r>
        <w:t>Анулира издадените удостоверения</w:t>
      </w:r>
      <w:r w:rsidRPr="003671EF">
        <w:t>.</w:t>
      </w:r>
    </w:p>
    <w:p w:rsidR="00204F02" w:rsidRDefault="00204F02" w:rsidP="00204F02">
      <w:pPr>
        <w:pStyle w:val="a4"/>
        <w:shd w:val="clear" w:color="auto" w:fill="FFFFFF"/>
        <w:spacing w:before="0" w:beforeAutospacing="0" w:after="150" w:afterAutospacing="0"/>
      </w:pPr>
      <w:r w:rsidRPr="003671EF">
        <w:t xml:space="preserve">На </w:t>
      </w:r>
      <w:r>
        <w:t>новоназначените членове да се изда</w:t>
      </w:r>
      <w:r w:rsidRPr="003671EF">
        <w:t>д</w:t>
      </w:r>
      <w:r>
        <w:t>ат</w:t>
      </w:r>
      <w:r w:rsidRPr="003671EF">
        <w:t xml:space="preserve"> удостоверени</w:t>
      </w:r>
      <w:r>
        <w:t>я</w:t>
      </w:r>
      <w:r w:rsidRPr="003671EF">
        <w:t>.</w:t>
      </w:r>
    </w:p>
    <w:p w:rsidR="00204F02" w:rsidRDefault="00204F02" w:rsidP="00204F02">
      <w:pPr>
        <w:pStyle w:val="Default"/>
        <w:jc w:val="both"/>
        <w:rPr>
          <w:b/>
          <w:bCs/>
          <w:color w:val="auto"/>
        </w:rPr>
      </w:pPr>
    </w:p>
    <w:p w:rsidR="00204F02" w:rsidRPr="00E4640B" w:rsidRDefault="00204F02" w:rsidP="00204F02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424DA3" w:rsidRDefault="00204F02" w:rsidP="00E9600C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sz w:val="24"/>
          <w:szCs w:val="24"/>
        </w:rPr>
      </w:pPr>
      <w:r w:rsidRPr="003108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F2A47" w:rsidRPr="00247F6C" w:rsidRDefault="009F2A47" w:rsidP="009F2A4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 т. 6</w:t>
      </w:r>
      <w:r w:rsidRPr="00AF21FF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247F6C">
        <w:t xml:space="preserve"> </w:t>
      </w:r>
      <w:r w:rsidRPr="00247F6C">
        <w:rPr>
          <w:rFonts w:ascii="Times New Roman" w:hAnsi="Times New Roman"/>
          <w:bCs/>
          <w:sz w:val="24"/>
          <w:szCs w:val="24"/>
        </w:rPr>
        <w:t>Изменение на Решение № 160-МИ/02.11.2023 г., относно 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територията на община Бойчиновци при провеждането на изборите за кметове – втори тур на 05 ноември 2023 г.</w:t>
      </w:r>
    </w:p>
    <w:p w:rsidR="009F2A47" w:rsidRPr="00247F6C" w:rsidRDefault="009F2A47" w:rsidP="009F2A4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F2A47" w:rsidRDefault="009F2A47" w:rsidP="009F2A4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47F6C">
        <w:rPr>
          <w:rFonts w:ascii="Times New Roman" w:hAnsi="Times New Roman"/>
          <w:bCs/>
          <w:sz w:val="24"/>
          <w:szCs w:val="24"/>
        </w:rPr>
        <w:t>На основание чл.87, ал.1, т. 1 и т. 20 от ИК, ОИК–Бойчиновци</w:t>
      </w:r>
    </w:p>
    <w:p w:rsidR="009F2A47" w:rsidRPr="00247F6C" w:rsidRDefault="009F2A47" w:rsidP="009F2A47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bg-BG"/>
        </w:rPr>
      </w:pPr>
    </w:p>
    <w:p w:rsidR="009F2A47" w:rsidRPr="00E8528D" w:rsidRDefault="009F2A47" w:rsidP="009F2A47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9F2A47" w:rsidRPr="00E8528D" w:rsidRDefault="009F2A47" w:rsidP="009F2A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F2A47" w:rsidRPr="00E9600C" w:rsidRDefault="009F2A47" w:rsidP="009F2A4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</w:t>
      </w:r>
      <w:r>
        <w:rPr>
          <w:rFonts w:ascii="Times New Roman" w:eastAsia="Times New Roman" w:hAnsi="Times New Roman"/>
          <w:sz w:val="24"/>
          <w:szCs w:val="24"/>
        </w:rPr>
        <w:t>Петя Петрова Кирилова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9600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Валерия Иванова Тодорова,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F2A47" w:rsidRPr="00E8528D" w:rsidRDefault="009F2A47" w:rsidP="009F2A4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F2A47" w:rsidRPr="00E8528D" w:rsidRDefault="009F2A47" w:rsidP="009F2A47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9F2A47" w:rsidRDefault="009F2A47" w:rsidP="009F2A4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10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1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F2A47" w:rsidRPr="009A7682" w:rsidRDefault="009F2A47" w:rsidP="009F2A4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F2A47" w:rsidRPr="00247F6C" w:rsidRDefault="00EB398A" w:rsidP="009F2A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169</w:t>
      </w:r>
      <w:r w:rsidR="009F2A47"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9F2A47" w:rsidRDefault="009F2A47" w:rsidP="009F2A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двама членове от ОИК – Бойчиновци, от различни партии и коалиции, които заедно с общинска администрация Бойчиновци ще снабдят с изборни книжа и материали секционните избирателни комисии (СИК) на територията на община Бойчиновци, ще контролират съхранението им, разпределението им по секции и транспортирането на изборни книжа и материали за провеждането на изборите за кметове – втори тур на 05 ноември 2023 г., както следва:</w:t>
      </w:r>
    </w:p>
    <w:p w:rsidR="009F2A47" w:rsidRDefault="009F2A47" w:rsidP="009F2A47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Стела </w:t>
      </w:r>
      <w:proofErr w:type="spellStart"/>
      <w:r>
        <w:rPr>
          <w:rFonts w:ascii="Times New Roman" w:hAnsi="Times New Roman"/>
          <w:sz w:val="24"/>
          <w:szCs w:val="24"/>
        </w:rPr>
        <w:t>Сашкова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Владимирова </w:t>
      </w:r>
    </w:p>
    <w:p w:rsidR="009F2A47" w:rsidRPr="00610267" w:rsidRDefault="009F2A47" w:rsidP="009F2A47">
      <w:pPr>
        <w:pStyle w:val="a3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Валерия  Иванова Тодорова</w:t>
      </w:r>
    </w:p>
    <w:p w:rsidR="009F2A47" w:rsidRDefault="009F2A47" w:rsidP="009F2A47">
      <w:pPr>
        <w:jc w:val="both"/>
        <w:rPr>
          <w:rFonts w:ascii="Times New Roman" w:hAnsi="Times New Roman"/>
          <w:sz w:val="24"/>
          <w:szCs w:val="24"/>
        </w:rPr>
      </w:pPr>
      <w:r w:rsidRPr="0061107E">
        <w:rPr>
          <w:rFonts w:ascii="Times New Roman" w:hAnsi="Times New Roman"/>
          <w:sz w:val="24"/>
          <w:szCs w:val="24"/>
        </w:rPr>
        <w:t>Определените лица имат право да подпишат приемо-предавателния протокол за получаване и приемане на бюлетините, изборните книжа и материали.</w:t>
      </w:r>
    </w:p>
    <w:p w:rsidR="009F2A47" w:rsidRPr="0061107E" w:rsidRDefault="009F2A47" w:rsidP="009F2A47">
      <w:pPr>
        <w:jc w:val="both"/>
        <w:rPr>
          <w:rFonts w:ascii="Times New Roman" w:hAnsi="Times New Roman"/>
          <w:sz w:val="24"/>
          <w:szCs w:val="24"/>
        </w:rPr>
      </w:pPr>
    </w:p>
    <w:p w:rsidR="009F2A47" w:rsidRDefault="009F2A47" w:rsidP="009F2A47">
      <w:pPr>
        <w:rPr>
          <w:rFonts w:ascii="Times New Roman" w:hAnsi="Times New Roman"/>
          <w:sz w:val="24"/>
          <w:szCs w:val="24"/>
        </w:rPr>
      </w:pPr>
      <w:r w:rsidRPr="001A5685">
        <w:rPr>
          <w:rFonts w:ascii="Times New Roman" w:hAnsi="Times New Roman"/>
          <w:b/>
          <w:sz w:val="24"/>
          <w:szCs w:val="24"/>
        </w:rPr>
        <w:t>РЕШЕНИЕТО</w:t>
      </w:r>
      <w:r>
        <w:rPr>
          <w:rFonts w:ascii="Times New Roman" w:hAnsi="Times New Roman"/>
          <w:sz w:val="24"/>
          <w:szCs w:val="24"/>
        </w:rPr>
        <w:t xml:space="preserve"> на ОИК – Бойчиновци подлежи на оспорване пред ЦИК по реда на чл. 88 ИК, в 3-дневен срок от публикуването му.</w:t>
      </w:r>
    </w:p>
    <w:p w:rsidR="00204F02" w:rsidRDefault="00204F02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2D363A">
        <w:t>11</w:t>
      </w:r>
      <w:r w:rsidR="00EA5E9B">
        <w:rPr>
          <w:lang w:val="en-US"/>
        </w:rPr>
        <w:t>:</w:t>
      </w:r>
      <w:r w:rsidR="002D363A">
        <w:t>10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 xml:space="preserve">Стела </w:t>
      </w:r>
      <w:proofErr w:type="spellStart"/>
      <w:r w:rsidR="00061B21">
        <w:t>Сашкова</w:t>
      </w:r>
      <w:proofErr w:type="spellEnd"/>
      <w:r w:rsidR="00061B21">
        <w:t xml:space="preserve"> </w:t>
      </w:r>
      <w:r w:rsidR="00F3038B">
        <w:t>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AC" w:rsidRDefault="001E22AC">
      <w:r>
        <w:separator/>
      </w:r>
    </w:p>
  </w:endnote>
  <w:endnote w:type="continuationSeparator" w:id="0">
    <w:p w:rsidR="001E22AC" w:rsidRDefault="001E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E51CA">
      <w:rPr>
        <w:noProof/>
      </w:rPr>
      <w:t>9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AC" w:rsidRDefault="001E22AC">
      <w:r>
        <w:separator/>
      </w:r>
    </w:p>
  </w:footnote>
  <w:footnote w:type="continuationSeparator" w:id="0">
    <w:p w:rsidR="001E22AC" w:rsidRDefault="001E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0B2B"/>
    <w:rsid w:val="00061B21"/>
    <w:rsid w:val="00064EF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25F5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22AC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2426"/>
    <w:rsid w:val="00274418"/>
    <w:rsid w:val="00276B12"/>
    <w:rsid w:val="002802B5"/>
    <w:rsid w:val="00280391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2A1D"/>
    <w:rsid w:val="002C659B"/>
    <w:rsid w:val="002C71DB"/>
    <w:rsid w:val="002D0663"/>
    <w:rsid w:val="002D363A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1409"/>
    <w:rsid w:val="00413F56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55DA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4BDA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C3B"/>
    <w:rsid w:val="00700F38"/>
    <w:rsid w:val="007078F5"/>
    <w:rsid w:val="00714722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26FC"/>
    <w:rsid w:val="007C6A52"/>
    <w:rsid w:val="007D04E6"/>
    <w:rsid w:val="007D0A46"/>
    <w:rsid w:val="007D4151"/>
    <w:rsid w:val="007E5DBE"/>
    <w:rsid w:val="007E6C9B"/>
    <w:rsid w:val="007F2846"/>
    <w:rsid w:val="007F336C"/>
    <w:rsid w:val="008017B8"/>
    <w:rsid w:val="00802B38"/>
    <w:rsid w:val="008041B1"/>
    <w:rsid w:val="00805048"/>
    <w:rsid w:val="0081075A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B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E1C65"/>
    <w:rsid w:val="00AE3291"/>
    <w:rsid w:val="00AE4D26"/>
    <w:rsid w:val="00AE61A0"/>
    <w:rsid w:val="00AE678E"/>
    <w:rsid w:val="00AE6EE6"/>
    <w:rsid w:val="00AF21FF"/>
    <w:rsid w:val="00AF69E6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51CA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79CF"/>
    <w:rsid w:val="00D2022D"/>
    <w:rsid w:val="00D22D50"/>
    <w:rsid w:val="00D23CF3"/>
    <w:rsid w:val="00D252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37CF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4D77"/>
    <w:rsid w:val="00DA6E0D"/>
    <w:rsid w:val="00DB0F9B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1308F"/>
    <w:rsid w:val="00E22A1B"/>
    <w:rsid w:val="00E25B54"/>
    <w:rsid w:val="00E32641"/>
    <w:rsid w:val="00E32865"/>
    <w:rsid w:val="00E34D50"/>
    <w:rsid w:val="00E449F3"/>
    <w:rsid w:val="00E4640B"/>
    <w:rsid w:val="00E469D6"/>
    <w:rsid w:val="00E51F14"/>
    <w:rsid w:val="00E530E7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398A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26EB3"/>
    <w:rsid w:val="00F3038B"/>
    <w:rsid w:val="00F310D4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D2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B78E-89A3-44DA-B986-CC9828D9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4761</TotalTime>
  <Pages>9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758</cp:revision>
  <cp:lastPrinted>2023-11-04T09:16:00Z</cp:lastPrinted>
  <dcterms:created xsi:type="dcterms:W3CDTF">2023-09-22T15:35:00Z</dcterms:created>
  <dcterms:modified xsi:type="dcterms:W3CDTF">2023-11-04T12:13:00Z</dcterms:modified>
</cp:coreProperties>
</file>