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73" w:rsidRPr="005F5A44" w:rsidRDefault="003A1473" w:rsidP="003A1473">
      <w:pPr>
        <w:spacing w:line="360" w:lineRule="auto"/>
        <w:jc w:val="center"/>
        <w:rPr>
          <w:b/>
          <w:szCs w:val="24"/>
          <w:u w:val="single"/>
        </w:rPr>
      </w:pPr>
      <w:r w:rsidRPr="005F5A44">
        <w:rPr>
          <w:b/>
          <w:szCs w:val="24"/>
          <w:u w:val="single"/>
        </w:rPr>
        <w:t>ОБЩИНСКА ИЗБИРАТЕЛНА КОМИСИЯ – БОЙЧИНОВЦИ</w:t>
      </w:r>
    </w:p>
    <w:p w:rsidR="003A1473" w:rsidRPr="005F5A44" w:rsidRDefault="003A1473" w:rsidP="003A1473">
      <w:pPr>
        <w:spacing w:line="360" w:lineRule="auto"/>
        <w:jc w:val="center"/>
        <w:rPr>
          <w:b/>
          <w:szCs w:val="24"/>
        </w:rPr>
      </w:pPr>
      <w:r w:rsidRPr="005F5A44">
        <w:rPr>
          <w:b/>
          <w:szCs w:val="24"/>
        </w:rPr>
        <w:t xml:space="preserve">ПРОТОКОЛ № </w:t>
      </w:r>
      <w:r w:rsidR="00BE05D3" w:rsidRPr="005F5A44">
        <w:rPr>
          <w:b/>
          <w:szCs w:val="24"/>
          <w:lang w:val="en-US"/>
        </w:rPr>
        <w:t>4</w:t>
      </w:r>
      <w:r w:rsidR="00B665AA">
        <w:rPr>
          <w:b/>
          <w:szCs w:val="24"/>
        </w:rPr>
        <w:t>9</w:t>
      </w:r>
      <w:r w:rsidR="004153B1" w:rsidRPr="005F5A44">
        <w:rPr>
          <w:b/>
          <w:szCs w:val="24"/>
        </w:rPr>
        <w:t>/</w:t>
      </w:r>
      <w:r w:rsidR="00B665AA">
        <w:rPr>
          <w:b/>
          <w:szCs w:val="24"/>
          <w:lang w:val="en-US"/>
        </w:rPr>
        <w:t>17</w:t>
      </w:r>
      <w:r w:rsidR="008B5A06" w:rsidRPr="005F5A44">
        <w:rPr>
          <w:b/>
          <w:szCs w:val="24"/>
        </w:rPr>
        <w:t>.</w:t>
      </w:r>
      <w:r w:rsidR="00B665AA">
        <w:rPr>
          <w:b/>
          <w:szCs w:val="24"/>
        </w:rPr>
        <w:t>03</w:t>
      </w:r>
      <w:r w:rsidRPr="005F5A44">
        <w:rPr>
          <w:b/>
          <w:szCs w:val="24"/>
        </w:rPr>
        <w:t>.202</w:t>
      </w:r>
      <w:r w:rsidR="000002A9" w:rsidRPr="005F5A44">
        <w:rPr>
          <w:b/>
          <w:szCs w:val="24"/>
        </w:rPr>
        <w:t>4</w:t>
      </w:r>
      <w:r w:rsidRPr="005F5A44">
        <w:rPr>
          <w:b/>
          <w:szCs w:val="24"/>
        </w:rPr>
        <w:t xml:space="preserve"> г.</w:t>
      </w:r>
    </w:p>
    <w:p w:rsidR="008804E0" w:rsidRPr="005F5A44" w:rsidRDefault="003A1473" w:rsidP="003A1473">
      <w:pPr>
        <w:rPr>
          <w:szCs w:val="24"/>
        </w:rPr>
      </w:pPr>
      <w:r w:rsidRPr="005F5A44">
        <w:rPr>
          <w:b/>
          <w:szCs w:val="24"/>
        </w:rPr>
        <w:t xml:space="preserve">       </w:t>
      </w:r>
      <w:r w:rsidR="00D5009B" w:rsidRPr="005F5A44">
        <w:rPr>
          <w:szCs w:val="24"/>
        </w:rPr>
        <w:t xml:space="preserve">Днес, </w:t>
      </w:r>
      <w:r w:rsidR="00B665AA">
        <w:rPr>
          <w:szCs w:val="24"/>
        </w:rPr>
        <w:t>17</w:t>
      </w:r>
      <w:r w:rsidR="00AC6C95" w:rsidRPr="005F5A44">
        <w:rPr>
          <w:szCs w:val="24"/>
        </w:rPr>
        <w:t>.</w:t>
      </w:r>
      <w:r w:rsidR="00B665AA">
        <w:rPr>
          <w:szCs w:val="24"/>
        </w:rPr>
        <w:t>03</w:t>
      </w:r>
      <w:r w:rsidR="00187A9A" w:rsidRPr="005F5A44">
        <w:rPr>
          <w:szCs w:val="24"/>
        </w:rPr>
        <w:t>.202</w:t>
      </w:r>
      <w:r w:rsidR="000002A9" w:rsidRPr="005F5A44">
        <w:rPr>
          <w:szCs w:val="24"/>
        </w:rPr>
        <w:t>4</w:t>
      </w:r>
      <w:r w:rsidR="00187A9A" w:rsidRPr="005F5A44">
        <w:rPr>
          <w:szCs w:val="24"/>
        </w:rPr>
        <w:t xml:space="preserve"> г. в</w:t>
      </w:r>
      <w:r w:rsidR="005246EE" w:rsidRPr="005F5A44">
        <w:rPr>
          <w:szCs w:val="24"/>
        </w:rPr>
        <w:t xml:space="preserve"> </w:t>
      </w:r>
      <w:r w:rsidR="00BE05D3" w:rsidRPr="005F5A44">
        <w:rPr>
          <w:szCs w:val="24"/>
        </w:rPr>
        <w:t>1</w:t>
      </w:r>
      <w:r w:rsidR="00B665AA">
        <w:rPr>
          <w:szCs w:val="24"/>
        </w:rPr>
        <w:t>6</w:t>
      </w:r>
      <w:r w:rsidR="00AD6222" w:rsidRPr="005F5A44">
        <w:rPr>
          <w:szCs w:val="24"/>
        </w:rPr>
        <w:t>:</w:t>
      </w:r>
      <w:r w:rsidR="00573465" w:rsidRPr="005F5A44">
        <w:rPr>
          <w:szCs w:val="24"/>
        </w:rPr>
        <w:t>0</w:t>
      </w:r>
      <w:r w:rsidR="00A03164" w:rsidRPr="005F5A44">
        <w:rPr>
          <w:szCs w:val="24"/>
        </w:rPr>
        <w:t>0</w:t>
      </w:r>
      <w:r w:rsidR="00EB1F74" w:rsidRPr="005F5A44">
        <w:rPr>
          <w:szCs w:val="24"/>
        </w:rPr>
        <w:t xml:space="preserve"> </w:t>
      </w:r>
      <w:r w:rsidRPr="005F5A44">
        <w:rPr>
          <w:szCs w:val="24"/>
        </w:rPr>
        <w:t xml:space="preserve">часа, в гр. Бойчиновци, </w:t>
      </w:r>
      <w:r w:rsidR="008804E0" w:rsidRPr="005F5A44">
        <w:rPr>
          <w:szCs w:val="24"/>
        </w:rPr>
        <w:t xml:space="preserve">ул. „Гаврил Генов“ № 2 се проведе заседание на </w:t>
      </w:r>
      <w:r w:rsidRPr="005F5A44">
        <w:rPr>
          <w:szCs w:val="24"/>
        </w:rPr>
        <w:t xml:space="preserve">Общинска избирателна комисия – Бойчиновци. </w:t>
      </w:r>
    </w:p>
    <w:p w:rsidR="008B5A06" w:rsidRPr="005F5A44" w:rsidRDefault="008B5A06" w:rsidP="003A1473">
      <w:pPr>
        <w:rPr>
          <w:szCs w:val="24"/>
        </w:rPr>
      </w:pPr>
    </w:p>
    <w:p w:rsidR="00F12DF4" w:rsidRPr="005F5A44" w:rsidRDefault="003A1473" w:rsidP="008804E0">
      <w:pPr>
        <w:ind w:firstLine="708"/>
        <w:rPr>
          <w:szCs w:val="24"/>
        </w:rPr>
      </w:pPr>
      <w:r w:rsidRPr="005F5A44">
        <w:rPr>
          <w:szCs w:val="24"/>
        </w:rPr>
        <w:t>На заседанието присъства</w:t>
      </w:r>
      <w:r w:rsidR="008804E0" w:rsidRPr="005F5A44">
        <w:rPr>
          <w:szCs w:val="24"/>
        </w:rPr>
        <w:t>т както следва</w:t>
      </w:r>
      <w:r w:rsidRPr="005F5A44">
        <w:rPr>
          <w:szCs w:val="24"/>
        </w:rPr>
        <w:t>:</w:t>
      </w:r>
    </w:p>
    <w:p w:rsidR="003A1473" w:rsidRPr="005F5A44" w:rsidRDefault="003A1473" w:rsidP="008804E0">
      <w:pPr>
        <w:ind w:firstLine="708"/>
        <w:rPr>
          <w:szCs w:val="24"/>
        </w:rPr>
      </w:pPr>
      <w:r w:rsidRPr="005F5A44">
        <w:rPr>
          <w:szCs w:val="24"/>
        </w:rPr>
        <w:t xml:space="preserve"> </w:t>
      </w:r>
    </w:p>
    <w:tbl>
      <w:tblPr>
        <w:tblW w:w="7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3991"/>
      </w:tblGrid>
      <w:tr w:rsidR="005F5A44" w:rsidRPr="005F5A4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5F5A44" w:rsidRDefault="00F12DF4" w:rsidP="006C46E1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b/>
                <w:bCs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46" w:type="dxa"/>
            <w:vAlign w:val="center"/>
            <w:hideMark/>
          </w:tcPr>
          <w:p w:rsidR="00F12DF4" w:rsidRPr="005F5A44" w:rsidRDefault="00F12DF4" w:rsidP="006C46E1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b/>
                <w:bCs/>
                <w:szCs w:val="24"/>
                <w:lang w:eastAsia="bg-BG"/>
              </w:rPr>
              <w:t>Име, презиме, фамилия</w:t>
            </w:r>
          </w:p>
        </w:tc>
      </w:tr>
      <w:tr w:rsidR="005F5A44" w:rsidRPr="005F5A44" w:rsidTr="00ED0E2D">
        <w:trPr>
          <w:tblCellSpacing w:w="15" w:type="dxa"/>
        </w:trPr>
        <w:tc>
          <w:tcPr>
            <w:tcW w:w="3104" w:type="dxa"/>
            <w:vAlign w:val="center"/>
          </w:tcPr>
          <w:p w:rsidR="003C117B" w:rsidRPr="005F5A44" w:rsidRDefault="003C117B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szCs w:val="24"/>
                <w:lang w:eastAsia="bg-BG"/>
              </w:rPr>
              <w:t>ПРЕДСЕДАТЕЛ:</w:t>
            </w:r>
          </w:p>
        </w:tc>
        <w:tc>
          <w:tcPr>
            <w:tcW w:w="3946" w:type="dxa"/>
            <w:vAlign w:val="center"/>
          </w:tcPr>
          <w:p w:rsidR="003C117B" w:rsidRPr="005F5A44" w:rsidRDefault="003C117B" w:rsidP="00ED0E2D">
            <w:pPr>
              <w:spacing w:before="100" w:beforeAutospacing="1" w:after="100" w:afterAutospacing="1"/>
              <w:rPr>
                <w:rFonts w:eastAsia="Times New Roman"/>
                <w:szCs w:val="24"/>
              </w:rPr>
            </w:pPr>
          </w:p>
        </w:tc>
      </w:tr>
      <w:tr w:rsidR="005F5A44" w:rsidRPr="005F5A44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5F5A44" w:rsidRDefault="00A615AE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5F5A44" w:rsidRDefault="00A615AE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</w:p>
        </w:tc>
      </w:tr>
      <w:tr w:rsidR="005F5A44" w:rsidRPr="005F5A44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5F5A44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5F5A44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szCs w:val="24"/>
              </w:rPr>
              <w:t>Десислава Николаева Йорданова</w:t>
            </w:r>
          </w:p>
        </w:tc>
      </w:tr>
      <w:tr w:rsidR="005F5A44" w:rsidRPr="005F5A44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5F5A44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szCs w:val="24"/>
                <w:lang w:eastAsia="bg-BG"/>
              </w:rPr>
              <w:t>СЕКРЕТАР:</w:t>
            </w:r>
          </w:p>
          <w:p w:rsidR="00877858" w:rsidRPr="005F5A44" w:rsidRDefault="00877858" w:rsidP="00ED0E2D">
            <w:pPr>
              <w:rPr>
                <w:rFonts w:eastAsia="Times New Roman"/>
                <w:szCs w:val="24"/>
                <w:lang w:eastAsia="bg-BG"/>
              </w:rPr>
            </w:pPr>
          </w:p>
          <w:p w:rsidR="00A615AE" w:rsidRPr="005F5A44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szCs w:val="24"/>
                <w:lang w:eastAsia="bg-BG"/>
              </w:rPr>
              <w:t>ЧЛЕНОВЕ:</w:t>
            </w:r>
          </w:p>
        </w:tc>
        <w:tc>
          <w:tcPr>
            <w:tcW w:w="3946" w:type="dxa"/>
            <w:vAlign w:val="center"/>
            <w:hideMark/>
          </w:tcPr>
          <w:p w:rsidR="000002A9" w:rsidRPr="005F5A44" w:rsidRDefault="000002A9" w:rsidP="00ED0E2D">
            <w:pPr>
              <w:rPr>
                <w:rFonts w:eastAsia="Times New Roman"/>
                <w:szCs w:val="24"/>
              </w:rPr>
            </w:pPr>
          </w:p>
          <w:p w:rsidR="00A615AE" w:rsidRPr="005F5A44" w:rsidRDefault="00A615AE" w:rsidP="00ED0E2D">
            <w:pPr>
              <w:rPr>
                <w:rFonts w:eastAsia="Times New Roman"/>
                <w:szCs w:val="24"/>
              </w:rPr>
            </w:pPr>
            <w:r w:rsidRPr="005F5A44">
              <w:rPr>
                <w:rFonts w:eastAsia="Times New Roman"/>
                <w:szCs w:val="24"/>
              </w:rPr>
              <w:t>Юлия Денкова Първанова</w:t>
            </w:r>
          </w:p>
          <w:p w:rsidR="000002A9" w:rsidRPr="005F5A44" w:rsidRDefault="000002A9" w:rsidP="00ED0E2D">
            <w:pPr>
              <w:rPr>
                <w:rFonts w:eastAsia="Times New Roman"/>
                <w:szCs w:val="24"/>
              </w:rPr>
            </w:pPr>
          </w:p>
          <w:p w:rsidR="003006C8" w:rsidRPr="005F5A44" w:rsidRDefault="003006C8" w:rsidP="00ED0E2D">
            <w:pPr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szCs w:val="24"/>
                <w:lang w:eastAsia="bg-BG"/>
              </w:rPr>
              <w:t>Тодор Георгиев Георгиев</w:t>
            </w:r>
          </w:p>
        </w:tc>
      </w:tr>
      <w:tr w:rsidR="005F5A44" w:rsidRPr="005F5A44" w:rsidTr="00ED0E2D">
        <w:trPr>
          <w:tblCellSpacing w:w="15" w:type="dxa"/>
        </w:trPr>
        <w:tc>
          <w:tcPr>
            <w:tcW w:w="3104" w:type="dxa"/>
            <w:vAlign w:val="center"/>
          </w:tcPr>
          <w:p w:rsidR="00A615AE" w:rsidRPr="005F5A44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3C117B" w:rsidRPr="005F5A44" w:rsidRDefault="003C117B" w:rsidP="00ED0E2D">
            <w:pPr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szCs w:val="24"/>
                <w:lang w:eastAsia="bg-BG"/>
              </w:rPr>
              <w:t>Валерия Иванова Тодорова</w:t>
            </w:r>
          </w:p>
          <w:p w:rsidR="001672A8" w:rsidRPr="005F5A44" w:rsidRDefault="001672A8" w:rsidP="001672A8">
            <w:pPr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szCs w:val="24"/>
                <w:lang w:eastAsia="bg-BG"/>
              </w:rPr>
              <w:t xml:space="preserve">Александър </w:t>
            </w:r>
            <w:proofErr w:type="spellStart"/>
            <w:r w:rsidRPr="005F5A44">
              <w:rPr>
                <w:rFonts w:eastAsia="Times New Roman"/>
                <w:szCs w:val="24"/>
                <w:lang w:eastAsia="bg-BG"/>
              </w:rPr>
              <w:t>Сократов</w:t>
            </w:r>
            <w:proofErr w:type="spellEnd"/>
            <w:r w:rsidRPr="005F5A44">
              <w:rPr>
                <w:rFonts w:eastAsia="Times New Roman"/>
                <w:szCs w:val="24"/>
                <w:lang w:eastAsia="bg-BG"/>
              </w:rPr>
              <w:t xml:space="preserve"> Александров</w:t>
            </w:r>
          </w:p>
          <w:p w:rsidR="000002A9" w:rsidRPr="005F5A44" w:rsidRDefault="000002A9" w:rsidP="00ED0E2D">
            <w:pPr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szCs w:val="24"/>
                <w:lang w:eastAsia="bg-BG"/>
              </w:rPr>
              <w:t>Силвия Георгиева Игнатова</w:t>
            </w:r>
          </w:p>
          <w:p w:rsidR="00A615AE" w:rsidRPr="005F5A44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szCs w:val="24"/>
                <w:lang w:eastAsia="bg-BG"/>
              </w:rPr>
              <w:t xml:space="preserve">Биляна Методиева Велкова </w:t>
            </w:r>
          </w:p>
          <w:p w:rsidR="00A615AE" w:rsidRPr="005F5A44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szCs w:val="24"/>
                <w:lang w:eastAsia="bg-BG"/>
              </w:rPr>
              <w:t>Красимира Иванова Атанасова – Георгиева</w:t>
            </w:r>
          </w:p>
        </w:tc>
      </w:tr>
      <w:tr w:rsidR="005F5A44" w:rsidRPr="005F5A44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5F5A44" w:rsidRDefault="00A615AE" w:rsidP="00ED0E2D">
            <w:pPr>
              <w:rPr>
                <w:rFonts w:eastAsia="Times New Roman"/>
                <w:szCs w:val="24"/>
                <w:highlight w:val="yellow"/>
                <w:lang w:eastAsia="bg-BG"/>
              </w:rPr>
            </w:pPr>
          </w:p>
        </w:tc>
        <w:tc>
          <w:tcPr>
            <w:tcW w:w="3946" w:type="dxa"/>
            <w:vAlign w:val="center"/>
            <w:hideMark/>
          </w:tcPr>
          <w:p w:rsidR="00A615AE" w:rsidRPr="005F5A44" w:rsidRDefault="00A615AE" w:rsidP="00ED0E2D">
            <w:pPr>
              <w:rPr>
                <w:rFonts w:eastAsia="Times New Roman"/>
                <w:szCs w:val="24"/>
                <w:highlight w:val="yellow"/>
                <w:lang w:eastAsia="bg-BG"/>
              </w:rPr>
            </w:pPr>
          </w:p>
        </w:tc>
      </w:tr>
    </w:tbl>
    <w:p w:rsidR="009A284B" w:rsidRDefault="009A284B" w:rsidP="00A316C3">
      <w:pPr>
        <w:rPr>
          <w:szCs w:val="24"/>
        </w:rPr>
      </w:pPr>
      <w:r>
        <w:rPr>
          <w:szCs w:val="24"/>
        </w:rPr>
        <w:t>С Решение</w:t>
      </w:r>
      <w:r w:rsidR="00B665AA">
        <w:rPr>
          <w:szCs w:val="24"/>
        </w:rPr>
        <w:t xml:space="preserve"> №</w:t>
      </w:r>
      <w:r>
        <w:rPr>
          <w:szCs w:val="24"/>
        </w:rPr>
        <w:t xml:space="preserve"> 2911 – МИ от 22.11.2023 г. н</w:t>
      </w:r>
      <w:r w:rsidR="00B665AA">
        <w:rPr>
          <w:szCs w:val="24"/>
        </w:rPr>
        <w:t>а ЦИК  е освободил-</w:t>
      </w:r>
      <w:r>
        <w:rPr>
          <w:szCs w:val="24"/>
        </w:rPr>
        <w:t xml:space="preserve"> Зам.</w:t>
      </w:r>
      <w:r w:rsidR="00B665AA">
        <w:rPr>
          <w:szCs w:val="24"/>
        </w:rPr>
        <w:t>-</w:t>
      </w:r>
      <w:r>
        <w:rPr>
          <w:szCs w:val="24"/>
        </w:rPr>
        <w:t xml:space="preserve"> Председател – Петя Петрова Кирилова</w:t>
      </w:r>
      <w:r w:rsidR="00B665AA">
        <w:rPr>
          <w:szCs w:val="24"/>
        </w:rPr>
        <w:t xml:space="preserve"> и са прекратени правомощия й.</w:t>
      </w:r>
    </w:p>
    <w:p w:rsidR="00B665AA" w:rsidRDefault="00B665AA" w:rsidP="00A316C3">
      <w:pPr>
        <w:rPr>
          <w:szCs w:val="24"/>
        </w:rPr>
      </w:pPr>
      <w:r>
        <w:rPr>
          <w:szCs w:val="24"/>
        </w:rPr>
        <w:t xml:space="preserve">С Решение № 3022 – МИ от 15.03.2024 г. на ЦИК  е освободил- Председател – </w:t>
      </w:r>
      <w:r w:rsidRPr="00424EC6">
        <w:rPr>
          <w:rFonts w:eastAsia="Times New Roman"/>
          <w:b/>
          <w:szCs w:val="24"/>
          <w:lang w:eastAsia="bg-BG"/>
        </w:rPr>
        <w:t xml:space="preserve">Стела </w:t>
      </w:r>
      <w:proofErr w:type="spellStart"/>
      <w:r w:rsidRPr="00424EC6">
        <w:rPr>
          <w:rFonts w:eastAsia="Times New Roman"/>
          <w:b/>
          <w:szCs w:val="24"/>
          <w:lang w:eastAsia="bg-BG"/>
        </w:rPr>
        <w:t>Сашкова</w:t>
      </w:r>
      <w:proofErr w:type="spellEnd"/>
      <w:r w:rsidRPr="00424EC6">
        <w:rPr>
          <w:rFonts w:eastAsia="Times New Roman"/>
          <w:b/>
          <w:szCs w:val="24"/>
          <w:lang w:eastAsia="bg-BG"/>
        </w:rPr>
        <w:t xml:space="preserve"> Владимирова</w:t>
      </w:r>
      <w:r>
        <w:rPr>
          <w:szCs w:val="24"/>
        </w:rPr>
        <w:t xml:space="preserve">  и член </w:t>
      </w:r>
      <w:r w:rsidRPr="00424EC6">
        <w:rPr>
          <w:rFonts w:eastAsia="Times New Roman"/>
          <w:b/>
          <w:szCs w:val="24"/>
          <w:lang w:eastAsia="bg-BG"/>
        </w:rPr>
        <w:t xml:space="preserve">Зорница </w:t>
      </w:r>
      <w:proofErr w:type="spellStart"/>
      <w:r w:rsidRPr="00424EC6">
        <w:rPr>
          <w:rFonts w:eastAsia="Times New Roman"/>
          <w:b/>
          <w:szCs w:val="24"/>
          <w:lang w:eastAsia="bg-BG"/>
        </w:rPr>
        <w:t>Цветомирова</w:t>
      </w:r>
      <w:proofErr w:type="spellEnd"/>
      <w:r w:rsidRPr="00424EC6">
        <w:rPr>
          <w:rFonts w:eastAsia="Times New Roman"/>
          <w:b/>
          <w:szCs w:val="24"/>
          <w:lang w:eastAsia="bg-BG"/>
        </w:rPr>
        <w:t xml:space="preserve"> Михайлова</w:t>
      </w:r>
      <w:r>
        <w:rPr>
          <w:szCs w:val="24"/>
        </w:rPr>
        <w:t xml:space="preserve"> и са прекратени правомощия им</w:t>
      </w:r>
    </w:p>
    <w:p w:rsidR="00B665AA" w:rsidRDefault="00B665AA" w:rsidP="00A316C3">
      <w:pPr>
        <w:rPr>
          <w:szCs w:val="24"/>
        </w:rPr>
      </w:pPr>
    </w:p>
    <w:p w:rsidR="00A316C3" w:rsidRPr="005F5A44" w:rsidRDefault="00A615AE" w:rsidP="00A316C3">
      <w:pPr>
        <w:rPr>
          <w:rFonts w:eastAsia="Times New Roman"/>
          <w:szCs w:val="24"/>
          <w:lang w:eastAsia="bg-BG"/>
        </w:rPr>
      </w:pPr>
      <w:r w:rsidRPr="005F5A44">
        <w:rPr>
          <w:szCs w:val="24"/>
        </w:rPr>
        <w:t>Отсъства:</w:t>
      </w:r>
      <w:r w:rsidR="009A284B">
        <w:rPr>
          <w:rFonts w:eastAsia="Times New Roman"/>
          <w:szCs w:val="24"/>
          <w:lang w:eastAsia="bg-BG"/>
        </w:rPr>
        <w:t xml:space="preserve"> Няма</w:t>
      </w:r>
    </w:p>
    <w:p w:rsidR="00A316C3" w:rsidRPr="005F5A44" w:rsidRDefault="00A316C3" w:rsidP="000108A3">
      <w:pPr>
        <w:ind w:firstLine="708"/>
        <w:rPr>
          <w:szCs w:val="24"/>
        </w:rPr>
      </w:pPr>
    </w:p>
    <w:p w:rsidR="00F12DF4" w:rsidRPr="005F5A44" w:rsidRDefault="00F44BF8" w:rsidP="000108A3">
      <w:pPr>
        <w:ind w:firstLine="708"/>
        <w:rPr>
          <w:szCs w:val="24"/>
        </w:rPr>
      </w:pPr>
      <w:r w:rsidRPr="005F5A44">
        <w:rPr>
          <w:szCs w:val="24"/>
        </w:rPr>
        <w:t xml:space="preserve">Присъстват </w:t>
      </w:r>
      <w:r w:rsidR="009A284B">
        <w:rPr>
          <w:szCs w:val="24"/>
          <w:shd w:val="clear" w:color="auto" w:fill="FFFFFF" w:themeFill="background1"/>
        </w:rPr>
        <w:t>всички</w:t>
      </w:r>
      <w:r w:rsidR="00F12DF4" w:rsidRPr="005F5A44">
        <w:rPr>
          <w:szCs w:val="24"/>
          <w:shd w:val="clear" w:color="auto" w:fill="FFFFFF" w:themeFill="background1"/>
        </w:rPr>
        <w:t xml:space="preserve"> членове</w:t>
      </w:r>
      <w:r w:rsidR="00F12DF4" w:rsidRPr="005F5A44">
        <w:rPr>
          <w:szCs w:val="24"/>
        </w:rPr>
        <w:t xml:space="preserve"> на ОИК –</w:t>
      </w:r>
      <w:r w:rsidR="00F02D3A" w:rsidRPr="005F5A44">
        <w:rPr>
          <w:szCs w:val="24"/>
        </w:rPr>
        <w:t xml:space="preserve"> </w:t>
      </w:r>
      <w:r w:rsidR="00F12DF4" w:rsidRPr="005F5A44">
        <w:rPr>
          <w:szCs w:val="24"/>
        </w:rPr>
        <w:t>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B665AA" w:rsidRDefault="00B665AA" w:rsidP="00897218">
      <w:pPr>
        <w:ind w:firstLine="709"/>
        <w:rPr>
          <w:szCs w:val="24"/>
        </w:rPr>
      </w:pPr>
      <w:r>
        <w:rPr>
          <w:szCs w:val="24"/>
        </w:rPr>
        <w:t>Зам.-п</w:t>
      </w:r>
      <w:r w:rsidR="003A1473" w:rsidRPr="005F5A44">
        <w:rPr>
          <w:szCs w:val="24"/>
        </w:rPr>
        <w:t>редседателят на Общинска избирателна комисия - Бойчиновци –</w:t>
      </w:r>
      <w:r w:rsidR="000B2427" w:rsidRPr="000B2427">
        <w:rPr>
          <w:rFonts w:eastAsia="Times New Roman"/>
          <w:szCs w:val="24"/>
        </w:rPr>
        <w:t xml:space="preserve"> </w:t>
      </w:r>
      <w:r w:rsidR="000B2427" w:rsidRPr="005F5A44">
        <w:rPr>
          <w:rFonts w:eastAsia="Times New Roman"/>
          <w:szCs w:val="24"/>
        </w:rPr>
        <w:t>Десислава Николаева Йорданова</w:t>
      </w:r>
      <w:r w:rsidR="0005231B" w:rsidRPr="005F5A44">
        <w:rPr>
          <w:szCs w:val="24"/>
        </w:rPr>
        <w:t xml:space="preserve">, </w:t>
      </w:r>
      <w:r w:rsidR="003A1473" w:rsidRPr="005F5A44">
        <w:rPr>
          <w:szCs w:val="24"/>
        </w:rPr>
        <w:t xml:space="preserve"> откри заседанието. </w:t>
      </w:r>
      <w:r w:rsidRPr="000C53B8">
        <w:rPr>
          <w:szCs w:val="24"/>
        </w:rPr>
        <w:t>Прочете проекта за дневен ред на ОИК, а именно: Заседанието се проведе при следния дневен ред:</w:t>
      </w:r>
    </w:p>
    <w:p w:rsidR="000B2427" w:rsidRDefault="000B2427" w:rsidP="00897218">
      <w:pPr>
        <w:ind w:firstLine="709"/>
        <w:rPr>
          <w:szCs w:val="24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</w:tblGrid>
      <w:tr w:rsidR="000B2427" w:rsidRPr="005859D4" w:rsidTr="000B2427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B2427" w:rsidRPr="005859D4" w:rsidRDefault="000B2427" w:rsidP="000C66F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0B2427" w:rsidRPr="005859D4" w:rsidRDefault="000B2427" w:rsidP="000C66F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</w:tr>
      <w:tr w:rsidR="000B2427" w:rsidRPr="005859D4" w:rsidTr="000B2427">
        <w:trPr>
          <w:jc w:val="center"/>
        </w:trPr>
        <w:tc>
          <w:tcPr>
            <w:tcW w:w="659" w:type="dxa"/>
            <w:shd w:val="clear" w:color="auto" w:fill="auto"/>
          </w:tcPr>
          <w:p w:rsidR="000B2427" w:rsidRPr="005859D4" w:rsidRDefault="000B2427" w:rsidP="000B2427">
            <w:pPr>
              <w:numPr>
                <w:ilvl w:val="0"/>
                <w:numId w:val="31"/>
              </w:numPr>
              <w:spacing w:line="440" w:lineRule="atLeast"/>
              <w:ind w:left="409" w:hanging="409"/>
              <w:jc w:val="left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0B2427" w:rsidRPr="00D52BB2" w:rsidRDefault="000B2427" w:rsidP="000C66F1">
            <w:r w:rsidRPr="00EA285D">
              <w:rPr>
                <w:rFonts w:eastAsia="Times New Roman"/>
                <w:bCs/>
                <w:szCs w:val="24"/>
                <w:lang w:eastAsia="bg-BG"/>
              </w:rPr>
              <w:t xml:space="preserve">Предсрочно прекратяване на пълномощията на </w:t>
            </w:r>
            <w:r w:rsidRPr="00EA285D">
              <w:rPr>
                <w:szCs w:val="24"/>
                <w:shd w:val="clear" w:color="auto" w:fill="FFFFFF"/>
              </w:rPr>
              <w:t xml:space="preserve">ЦВЕТАН ГЕОРГИЕВ АНТОНОВ, кмет на кметство  Громшин, община Бойчиновци, </w:t>
            </w:r>
            <w:proofErr w:type="spellStart"/>
            <w:r w:rsidRPr="00EA285D">
              <w:rPr>
                <w:szCs w:val="24"/>
                <w:shd w:val="clear" w:color="auto" w:fill="FFFFFF"/>
              </w:rPr>
              <w:t>обл</w:t>
            </w:r>
            <w:proofErr w:type="spellEnd"/>
            <w:r w:rsidRPr="00EA285D">
              <w:rPr>
                <w:szCs w:val="24"/>
                <w:shd w:val="clear" w:color="auto" w:fill="FFFFFF"/>
              </w:rPr>
              <w:t>. Монтана.</w:t>
            </w:r>
          </w:p>
        </w:tc>
      </w:tr>
      <w:tr w:rsidR="000B2427" w:rsidRPr="005859D4" w:rsidTr="000B24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27" w:rsidRPr="005859D4" w:rsidRDefault="000B2427" w:rsidP="000B2427">
            <w:pPr>
              <w:numPr>
                <w:ilvl w:val="0"/>
                <w:numId w:val="31"/>
              </w:numPr>
              <w:spacing w:line="440" w:lineRule="atLeast"/>
              <w:ind w:left="409" w:hanging="409"/>
              <w:jc w:val="left"/>
              <w:rPr>
                <w:sz w:val="26"/>
                <w:szCs w:val="26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27" w:rsidRDefault="000B2427" w:rsidP="000C66F1">
            <w:pPr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</w:tr>
    </w:tbl>
    <w:p w:rsidR="000B2427" w:rsidRDefault="000B2427" w:rsidP="00897218">
      <w:pPr>
        <w:ind w:firstLine="709"/>
        <w:rPr>
          <w:szCs w:val="24"/>
        </w:rPr>
      </w:pPr>
    </w:p>
    <w:p w:rsidR="000B2427" w:rsidRDefault="000B2427" w:rsidP="000B2427">
      <w:pPr>
        <w:pStyle w:val="a3"/>
        <w:ind w:left="0" w:firstLine="720"/>
        <w:rPr>
          <w:szCs w:val="24"/>
        </w:rPr>
      </w:pPr>
      <w:r w:rsidRPr="000C53B8">
        <w:rPr>
          <w:szCs w:val="24"/>
        </w:rPr>
        <w:t>След коет</w:t>
      </w:r>
      <w:r>
        <w:rPr>
          <w:szCs w:val="24"/>
        </w:rPr>
        <w:t>о зам.-председателят на ОИК – Бойчиновци</w:t>
      </w:r>
      <w:r w:rsidRPr="000C53B8">
        <w:rPr>
          <w:szCs w:val="24"/>
        </w:rPr>
        <w:t xml:space="preserve"> даде думата на присъстващите да се изкажат относно дневния ред, имат ли забележки. Такив</w:t>
      </w:r>
      <w:r>
        <w:rPr>
          <w:szCs w:val="24"/>
        </w:rPr>
        <w:t>а имаш/нямаше. При</w:t>
      </w:r>
      <w:r w:rsidR="00D70FD8">
        <w:rPr>
          <w:szCs w:val="24"/>
        </w:rPr>
        <w:t>кани членовете на ОИК – Бойчиновци</w:t>
      </w:r>
      <w:r w:rsidRPr="000C53B8">
        <w:rPr>
          <w:szCs w:val="24"/>
        </w:rPr>
        <w:t xml:space="preserve"> да гласуват поименно и явно относно дневния ред на заседанието.</w:t>
      </w:r>
    </w:p>
    <w:p w:rsidR="00D70FD8" w:rsidRPr="000C53B8" w:rsidRDefault="00D70FD8" w:rsidP="000B2427">
      <w:pPr>
        <w:pStyle w:val="a3"/>
        <w:ind w:left="0" w:firstLine="720"/>
        <w:rPr>
          <w:szCs w:val="24"/>
        </w:rPr>
      </w:pPr>
    </w:p>
    <w:p w:rsidR="000B2427" w:rsidRPr="000C53B8" w:rsidRDefault="000B2427" w:rsidP="000B2427">
      <w:pPr>
        <w:jc w:val="center"/>
        <w:rPr>
          <w:szCs w:val="24"/>
        </w:rPr>
      </w:pPr>
      <w:r w:rsidRPr="000C53B8">
        <w:rPr>
          <w:szCs w:val="24"/>
        </w:rPr>
        <w:t>ОБЩИ</w:t>
      </w:r>
      <w:r>
        <w:rPr>
          <w:szCs w:val="24"/>
        </w:rPr>
        <w:t>НСКА ИЗБИРАТЕЛНА КОМИСИЯ БОЙЧИНОВЦИ,  ПОИМЕННО, ЕДИНОДУШНО/ЗА, ПРОТИВ</w:t>
      </w:r>
    </w:p>
    <w:p w:rsidR="000B2427" w:rsidRPr="00CF63AF" w:rsidRDefault="000B2427" w:rsidP="000B2427">
      <w:pPr>
        <w:pStyle w:val="a3"/>
        <w:rPr>
          <w:b/>
          <w:szCs w:val="24"/>
        </w:rPr>
      </w:pPr>
      <w:r w:rsidRPr="000C53B8">
        <w:rPr>
          <w:b/>
          <w:szCs w:val="24"/>
        </w:rPr>
        <w:t xml:space="preserve">                                                 РЕШИ:</w:t>
      </w:r>
      <w:r>
        <w:rPr>
          <w:b/>
          <w:szCs w:val="24"/>
          <w:lang w:val="en-US"/>
        </w:rPr>
        <w:t xml:space="preserve"> </w:t>
      </w:r>
    </w:p>
    <w:p w:rsidR="000B2427" w:rsidRPr="000C53B8" w:rsidRDefault="000B2427" w:rsidP="000B2427">
      <w:pPr>
        <w:pStyle w:val="a3"/>
        <w:rPr>
          <w:szCs w:val="24"/>
        </w:rPr>
      </w:pPr>
    </w:p>
    <w:p w:rsidR="000B2427" w:rsidRDefault="000B2427" w:rsidP="000B2427">
      <w:pPr>
        <w:pStyle w:val="a3"/>
        <w:rPr>
          <w:szCs w:val="24"/>
        </w:rPr>
      </w:pPr>
      <w:r w:rsidRPr="000C53B8">
        <w:rPr>
          <w:szCs w:val="24"/>
        </w:rPr>
        <w:t xml:space="preserve">ПРИЕМА проекта за дневен ред на </w:t>
      </w:r>
      <w:r>
        <w:rPr>
          <w:szCs w:val="24"/>
        </w:rPr>
        <w:t>17.03.2024</w:t>
      </w:r>
      <w:r w:rsidRPr="000C53B8">
        <w:rPr>
          <w:szCs w:val="24"/>
        </w:rPr>
        <w:t xml:space="preserve"> г. както следва:</w:t>
      </w:r>
    </w:p>
    <w:p w:rsidR="000B2427" w:rsidRDefault="000B2427" w:rsidP="000B2427">
      <w:pPr>
        <w:pStyle w:val="a3"/>
        <w:rPr>
          <w:szCs w:val="24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</w:tblGrid>
      <w:tr w:rsidR="000B2427" w:rsidRPr="005859D4" w:rsidTr="000C66F1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B2427" w:rsidRPr="005859D4" w:rsidRDefault="000B2427" w:rsidP="000C66F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0B2427" w:rsidRPr="005859D4" w:rsidRDefault="000B2427" w:rsidP="000C66F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</w:tr>
      <w:tr w:rsidR="000B2427" w:rsidRPr="005859D4" w:rsidTr="000C66F1">
        <w:trPr>
          <w:jc w:val="center"/>
        </w:trPr>
        <w:tc>
          <w:tcPr>
            <w:tcW w:w="659" w:type="dxa"/>
            <w:shd w:val="clear" w:color="auto" w:fill="auto"/>
          </w:tcPr>
          <w:p w:rsidR="000B2427" w:rsidRPr="005859D4" w:rsidRDefault="000B2427" w:rsidP="000C66F1">
            <w:pPr>
              <w:numPr>
                <w:ilvl w:val="0"/>
                <w:numId w:val="31"/>
              </w:numPr>
              <w:spacing w:line="440" w:lineRule="atLeast"/>
              <w:ind w:left="409" w:hanging="409"/>
              <w:jc w:val="left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0B2427" w:rsidRPr="00D52BB2" w:rsidRDefault="000B2427" w:rsidP="000C66F1">
            <w:r w:rsidRPr="00EA285D">
              <w:rPr>
                <w:rFonts w:eastAsia="Times New Roman"/>
                <w:bCs/>
                <w:szCs w:val="24"/>
                <w:lang w:eastAsia="bg-BG"/>
              </w:rPr>
              <w:t xml:space="preserve">Предсрочно прекратяване на пълномощията на </w:t>
            </w:r>
            <w:r w:rsidRPr="00EA285D">
              <w:rPr>
                <w:szCs w:val="24"/>
                <w:shd w:val="clear" w:color="auto" w:fill="FFFFFF"/>
              </w:rPr>
              <w:t xml:space="preserve">ЦВЕТАН ГЕОРГИЕВ АНТОНОВ, кмет на кметство  Громшин, община Бойчиновци, </w:t>
            </w:r>
            <w:proofErr w:type="spellStart"/>
            <w:r w:rsidRPr="00EA285D">
              <w:rPr>
                <w:szCs w:val="24"/>
                <w:shd w:val="clear" w:color="auto" w:fill="FFFFFF"/>
              </w:rPr>
              <w:t>обл</w:t>
            </w:r>
            <w:proofErr w:type="spellEnd"/>
            <w:r w:rsidRPr="00EA285D">
              <w:rPr>
                <w:szCs w:val="24"/>
                <w:shd w:val="clear" w:color="auto" w:fill="FFFFFF"/>
              </w:rPr>
              <w:t>. Монтана.</w:t>
            </w:r>
          </w:p>
        </w:tc>
      </w:tr>
      <w:tr w:rsidR="000B2427" w:rsidRPr="005859D4" w:rsidTr="000C66F1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27" w:rsidRPr="005859D4" w:rsidRDefault="000B2427" w:rsidP="000C66F1">
            <w:pPr>
              <w:numPr>
                <w:ilvl w:val="0"/>
                <w:numId w:val="31"/>
              </w:numPr>
              <w:spacing w:line="440" w:lineRule="atLeast"/>
              <w:ind w:left="409" w:hanging="409"/>
              <w:jc w:val="left"/>
              <w:rPr>
                <w:sz w:val="26"/>
                <w:szCs w:val="26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27" w:rsidRDefault="000B2427" w:rsidP="000C66F1">
            <w:pPr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</w:tr>
    </w:tbl>
    <w:p w:rsidR="00AF49D8" w:rsidRDefault="00AF49D8" w:rsidP="006758A9">
      <w:pPr>
        <w:rPr>
          <w:szCs w:val="24"/>
        </w:rPr>
      </w:pPr>
    </w:p>
    <w:p w:rsidR="00EA22A9" w:rsidRDefault="00EA22A9" w:rsidP="00EA22A9">
      <w:pPr>
        <w:pStyle w:val="a3"/>
        <w:ind w:left="0" w:firstLine="720"/>
        <w:rPr>
          <w:szCs w:val="24"/>
        </w:rPr>
      </w:pPr>
      <w:r>
        <w:rPr>
          <w:szCs w:val="24"/>
        </w:rPr>
        <w:t xml:space="preserve">Гласуване </w:t>
      </w:r>
    </w:p>
    <w:tbl>
      <w:tblPr>
        <w:tblW w:w="7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0"/>
      </w:tblGrid>
      <w:tr w:rsidR="00EA22A9" w:rsidRPr="005F5A44" w:rsidTr="00455F68">
        <w:trPr>
          <w:tblCellSpacing w:w="15" w:type="dxa"/>
        </w:trPr>
        <w:tc>
          <w:tcPr>
            <w:tcW w:w="7080" w:type="dxa"/>
            <w:vAlign w:val="center"/>
            <w:hideMark/>
          </w:tcPr>
          <w:p w:rsidR="00EA22A9" w:rsidRDefault="00EA22A9" w:rsidP="00455F68">
            <w:pPr>
              <w:rPr>
                <w:szCs w:val="24"/>
              </w:rPr>
            </w:pPr>
            <w:r>
              <w:rPr>
                <w:szCs w:val="24"/>
              </w:rPr>
              <w:t>За :</w:t>
            </w:r>
          </w:p>
          <w:p w:rsidR="00EA22A9" w:rsidRPr="005F5A44" w:rsidRDefault="00EA22A9" w:rsidP="00455F68">
            <w:pPr>
              <w:rPr>
                <w:rFonts w:eastAsia="Times New Roman"/>
                <w:szCs w:val="24"/>
                <w:lang w:eastAsia="bg-BG"/>
              </w:rPr>
            </w:pPr>
            <w:r>
              <w:rPr>
                <w:szCs w:val="24"/>
              </w:rPr>
              <w:t xml:space="preserve"> </w:t>
            </w:r>
            <w:r w:rsidRPr="005F5A44">
              <w:rPr>
                <w:rFonts w:eastAsia="Times New Roman"/>
                <w:szCs w:val="24"/>
              </w:rPr>
              <w:t>Десислава Николаева Йорданова</w:t>
            </w:r>
            <w:r>
              <w:rPr>
                <w:rFonts w:eastAsia="Times New Roman"/>
                <w:szCs w:val="24"/>
              </w:rPr>
              <w:t>,</w:t>
            </w:r>
          </w:p>
        </w:tc>
      </w:tr>
      <w:tr w:rsidR="00EA22A9" w:rsidRPr="005F5A44" w:rsidTr="00455F68">
        <w:trPr>
          <w:tblCellSpacing w:w="15" w:type="dxa"/>
        </w:trPr>
        <w:tc>
          <w:tcPr>
            <w:tcW w:w="7080" w:type="dxa"/>
            <w:vAlign w:val="center"/>
            <w:hideMark/>
          </w:tcPr>
          <w:p w:rsidR="00EA22A9" w:rsidRPr="005F5A44" w:rsidRDefault="00EA22A9" w:rsidP="00455F68">
            <w:pPr>
              <w:rPr>
                <w:rFonts w:eastAsia="Times New Roman"/>
                <w:szCs w:val="24"/>
              </w:rPr>
            </w:pPr>
            <w:r w:rsidRPr="005F5A44">
              <w:rPr>
                <w:rFonts w:eastAsia="Times New Roman"/>
                <w:szCs w:val="24"/>
              </w:rPr>
              <w:t>Юлия Денкова Първанова</w:t>
            </w:r>
          </w:p>
          <w:p w:rsidR="00EA22A9" w:rsidRPr="005F5A44" w:rsidRDefault="00EA22A9" w:rsidP="00455F68">
            <w:pPr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szCs w:val="24"/>
                <w:lang w:eastAsia="bg-BG"/>
              </w:rPr>
              <w:t>Тодор Георгиев Георгиев</w:t>
            </w:r>
          </w:p>
        </w:tc>
      </w:tr>
      <w:tr w:rsidR="00EA22A9" w:rsidRPr="005F5A44" w:rsidTr="00455F68">
        <w:trPr>
          <w:tblCellSpacing w:w="15" w:type="dxa"/>
        </w:trPr>
        <w:tc>
          <w:tcPr>
            <w:tcW w:w="7080" w:type="dxa"/>
            <w:vAlign w:val="center"/>
          </w:tcPr>
          <w:p w:rsidR="00EA22A9" w:rsidRPr="005F5A44" w:rsidRDefault="00EA22A9" w:rsidP="00455F68">
            <w:pPr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szCs w:val="24"/>
                <w:lang w:eastAsia="bg-BG"/>
              </w:rPr>
              <w:t>Валерия Иванова Тодорова</w:t>
            </w:r>
          </w:p>
          <w:p w:rsidR="00EA22A9" w:rsidRPr="005F5A44" w:rsidRDefault="00EA22A9" w:rsidP="00455F68">
            <w:pPr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szCs w:val="24"/>
                <w:lang w:eastAsia="bg-BG"/>
              </w:rPr>
              <w:t xml:space="preserve">Александър </w:t>
            </w:r>
            <w:proofErr w:type="spellStart"/>
            <w:r w:rsidRPr="005F5A44">
              <w:rPr>
                <w:rFonts w:eastAsia="Times New Roman"/>
                <w:szCs w:val="24"/>
                <w:lang w:eastAsia="bg-BG"/>
              </w:rPr>
              <w:t>Сократов</w:t>
            </w:r>
            <w:proofErr w:type="spellEnd"/>
            <w:r w:rsidRPr="005F5A44">
              <w:rPr>
                <w:rFonts w:eastAsia="Times New Roman"/>
                <w:szCs w:val="24"/>
                <w:lang w:eastAsia="bg-BG"/>
              </w:rPr>
              <w:t xml:space="preserve"> Александров</w:t>
            </w:r>
          </w:p>
          <w:p w:rsidR="00EA22A9" w:rsidRPr="005F5A44" w:rsidRDefault="00EA22A9" w:rsidP="00455F68">
            <w:pPr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szCs w:val="24"/>
                <w:lang w:eastAsia="bg-BG"/>
              </w:rPr>
              <w:t>Силвия Георгиева Игнатова</w:t>
            </w:r>
          </w:p>
          <w:p w:rsidR="00EA22A9" w:rsidRDefault="00EA22A9" w:rsidP="00455F68">
            <w:pPr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szCs w:val="24"/>
                <w:lang w:eastAsia="bg-BG"/>
              </w:rPr>
              <w:t xml:space="preserve">Биляна Методиева Велкова </w:t>
            </w:r>
          </w:p>
          <w:p w:rsidR="00EA22A9" w:rsidRDefault="00EA22A9" w:rsidP="00455F68">
            <w:pPr>
              <w:rPr>
                <w:rFonts w:eastAsia="Times New Roman"/>
                <w:szCs w:val="24"/>
                <w:lang w:eastAsia="bg-BG"/>
              </w:rPr>
            </w:pPr>
          </w:p>
          <w:p w:rsidR="00EA22A9" w:rsidRPr="005F5A44" w:rsidRDefault="00EA22A9" w:rsidP="00455F68">
            <w:pPr>
              <w:rPr>
                <w:rFonts w:eastAsia="Times New Roman"/>
                <w:szCs w:val="24"/>
                <w:lang w:eastAsia="bg-BG"/>
              </w:rPr>
            </w:pPr>
            <w:r>
              <w:rPr>
                <w:rFonts w:eastAsia="Times New Roman"/>
                <w:szCs w:val="24"/>
                <w:lang w:eastAsia="bg-BG"/>
              </w:rPr>
              <w:t>Против:</w:t>
            </w:r>
          </w:p>
          <w:p w:rsidR="00EA22A9" w:rsidRPr="005F5A44" w:rsidRDefault="00EA22A9" w:rsidP="00455F68">
            <w:pPr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szCs w:val="24"/>
                <w:lang w:eastAsia="bg-BG"/>
              </w:rPr>
              <w:t>Красимира Иванова Атанасова – Георгиева</w:t>
            </w:r>
          </w:p>
        </w:tc>
      </w:tr>
    </w:tbl>
    <w:p w:rsidR="00D70FD8" w:rsidRPr="005F5A44" w:rsidRDefault="00D70FD8" w:rsidP="006758A9">
      <w:pPr>
        <w:rPr>
          <w:szCs w:val="24"/>
        </w:rPr>
      </w:pPr>
    </w:p>
    <w:p w:rsidR="006D7A1C" w:rsidRPr="005F5A44" w:rsidRDefault="006D7A1C" w:rsidP="00691CE4">
      <w:pPr>
        <w:ind w:firstLine="708"/>
        <w:rPr>
          <w:rFonts w:eastAsia="Times New Roman"/>
          <w:szCs w:val="24"/>
        </w:rPr>
      </w:pPr>
    </w:p>
    <w:p w:rsidR="000B2427" w:rsidRDefault="00D50EBB" w:rsidP="006D7A1C">
      <w:pPr>
        <w:pStyle w:val="a3"/>
        <w:ind w:left="0"/>
        <w:rPr>
          <w:szCs w:val="24"/>
          <w:shd w:val="clear" w:color="auto" w:fill="FFFFFF"/>
        </w:rPr>
      </w:pPr>
      <w:r w:rsidRPr="005F5A44">
        <w:rPr>
          <w:b/>
          <w:bCs/>
        </w:rPr>
        <w:t>По т. 1</w:t>
      </w:r>
      <w:r w:rsidR="00BE68E1" w:rsidRPr="005F5A44">
        <w:rPr>
          <w:b/>
          <w:bCs/>
        </w:rPr>
        <w:t xml:space="preserve"> от дневния ред</w:t>
      </w:r>
      <w:r w:rsidR="001D4A7C" w:rsidRPr="005F5A44">
        <w:rPr>
          <w:b/>
          <w:bCs/>
        </w:rPr>
        <w:t>:</w:t>
      </w:r>
      <w:r w:rsidR="00E4640B" w:rsidRPr="005F5A44">
        <w:rPr>
          <w:lang w:val="en-US"/>
        </w:rPr>
        <w:t xml:space="preserve"> </w:t>
      </w:r>
      <w:proofErr w:type="spellStart"/>
      <w:r w:rsidR="00EF0682">
        <w:t>З</w:t>
      </w:r>
      <w:r w:rsidR="000B2427">
        <w:rPr>
          <w:szCs w:val="24"/>
        </w:rPr>
        <w:t>ам</w:t>
      </w:r>
      <w:proofErr w:type="spellEnd"/>
      <w:r w:rsidR="000B2427">
        <w:rPr>
          <w:szCs w:val="24"/>
        </w:rPr>
        <w:t>-председателят на ОИК – Бойчиновци</w:t>
      </w:r>
      <w:r w:rsidR="00EF0682">
        <w:rPr>
          <w:szCs w:val="24"/>
        </w:rPr>
        <w:t>, даде думата за изказване относно п</w:t>
      </w:r>
      <w:r w:rsidR="000B2427" w:rsidRPr="00EA285D">
        <w:rPr>
          <w:rFonts w:eastAsia="Times New Roman"/>
          <w:bCs/>
          <w:szCs w:val="24"/>
          <w:lang w:eastAsia="bg-BG"/>
        </w:rPr>
        <w:t xml:space="preserve">редсрочно прекратяване на пълномощията на </w:t>
      </w:r>
      <w:r w:rsidR="000B2427" w:rsidRPr="00EA285D">
        <w:rPr>
          <w:szCs w:val="24"/>
          <w:shd w:val="clear" w:color="auto" w:fill="FFFFFF"/>
        </w:rPr>
        <w:t xml:space="preserve">ЦВЕТАН ГЕОРГИЕВ АНТОНОВ, кмет на кметство  Громшин, община Бойчиновци, </w:t>
      </w:r>
      <w:proofErr w:type="spellStart"/>
      <w:r w:rsidR="000B2427" w:rsidRPr="00EA285D">
        <w:rPr>
          <w:szCs w:val="24"/>
          <w:shd w:val="clear" w:color="auto" w:fill="FFFFFF"/>
        </w:rPr>
        <w:t>обл</w:t>
      </w:r>
      <w:proofErr w:type="spellEnd"/>
      <w:r w:rsidR="000B2427" w:rsidRPr="00EA285D">
        <w:rPr>
          <w:szCs w:val="24"/>
          <w:shd w:val="clear" w:color="auto" w:fill="FFFFFF"/>
        </w:rPr>
        <w:t>. Монтана.</w:t>
      </w:r>
    </w:p>
    <w:p w:rsidR="002801FC" w:rsidRDefault="002801FC" w:rsidP="006D7A1C">
      <w:pPr>
        <w:pStyle w:val="a3"/>
        <w:ind w:left="0"/>
        <w:rPr>
          <w:szCs w:val="24"/>
          <w:shd w:val="clear" w:color="auto" w:fill="FFFFFF"/>
        </w:rPr>
      </w:pPr>
    </w:p>
    <w:p w:rsidR="00EA22A9" w:rsidRDefault="00EA22A9" w:rsidP="006D7A1C">
      <w:pPr>
        <w:pStyle w:val="a3"/>
        <w:ind w:left="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Юлия Денкова Първанова</w:t>
      </w:r>
    </w:p>
    <w:p w:rsidR="00EA22A9" w:rsidRDefault="00EA22A9" w:rsidP="006D7A1C">
      <w:pPr>
        <w:pStyle w:val="a3"/>
        <w:ind w:left="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Искам да се обърна към юристите в комисията, какво означава по закон  да няма дейност ЕТ „Цветан Антонов“ от 2005 година и как се разглежда от закона това?</w:t>
      </w:r>
    </w:p>
    <w:p w:rsidR="002801FC" w:rsidRDefault="002801FC" w:rsidP="006D7A1C">
      <w:pPr>
        <w:pStyle w:val="a3"/>
        <w:ind w:left="0"/>
        <w:rPr>
          <w:szCs w:val="24"/>
          <w:shd w:val="clear" w:color="auto" w:fill="FFFFFF"/>
        </w:rPr>
      </w:pPr>
    </w:p>
    <w:p w:rsidR="00EA22A9" w:rsidRDefault="00EA22A9" w:rsidP="006D7A1C">
      <w:pPr>
        <w:pStyle w:val="a3"/>
        <w:ind w:left="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Александър Александров</w:t>
      </w:r>
    </w:p>
    <w:p w:rsidR="00EA22A9" w:rsidRDefault="00EA22A9" w:rsidP="006D7A1C">
      <w:pPr>
        <w:pStyle w:val="a3"/>
        <w:ind w:left="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Категорична е практиката на </w:t>
      </w:r>
      <w:proofErr w:type="spellStart"/>
      <w:r>
        <w:rPr>
          <w:szCs w:val="24"/>
          <w:shd w:val="clear" w:color="auto" w:fill="FFFFFF"/>
        </w:rPr>
        <w:t>аминистративните</w:t>
      </w:r>
      <w:proofErr w:type="spellEnd"/>
      <w:r>
        <w:rPr>
          <w:szCs w:val="24"/>
          <w:shd w:val="clear" w:color="auto" w:fill="FFFFFF"/>
        </w:rPr>
        <w:t xml:space="preserve"> съдилища , даже нося и няколко </w:t>
      </w:r>
      <w:proofErr w:type="spellStart"/>
      <w:r>
        <w:rPr>
          <w:szCs w:val="24"/>
          <w:shd w:val="clear" w:color="auto" w:fill="FFFFFF"/>
        </w:rPr>
        <w:t>решениуя</w:t>
      </w:r>
      <w:proofErr w:type="spellEnd"/>
      <w:r>
        <w:rPr>
          <w:szCs w:val="24"/>
          <w:shd w:val="clear" w:color="auto" w:fill="FFFFFF"/>
        </w:rPr>
        <w:t xml:space="preserve"> за това с подобен казус. </w:t>
      </w:r>
    </w:p>
    <w:p w:rsidR="002801FC" w:rsidRDefault="002801FC" w:rsidP="006D7A1C">
      <w:pPr>
        <w:pStyle w:val="a3"/>
        <w:ind w:left="0"/>
        <w:rPr>
          <w:szCs w:val="24"/>
          <w:shd w:val="clear" w:color="auto" w:fill="FFFFFF"/>
        </w:rPr>
      </w:pPr>
    </w:p>
    <w:p w:rsidR="00EA22A9" w:rsidRDefault="00EA22A9" w:rsidP="006D7A1C">
      <w:pPr>
        <w:pStyle w:val="a3"/>
        <w:ind w:left="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Тодор Георгиев:</w:t>
      </w:r>
    </w:p>
    <w:p w:rsidR="00EA22A9" w:rsidRDefault="00EA22A9" w:rsidP="006D7A1C">
      <w:pPr>
        <w:pStyle w:val="a3"/>
        <w:ind w:left="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Щом като има </w:t>
      </w:r>
      <w:proofErr w:type="spellStart"/>
      <w:r>
        <w:rPr>
          <w:szCs w:val="24"/>
          <w:shd w:val="clear" w:color="auto" w:fill="FFFFFF"/>
        </w:rPr>
        <w:t>регистрацишя</w:t>
      </w:r>
      <w:proofErr w:type="spellEnd"/>
      <w:r>
        <w:rPr>
          <w:szCs w:val="24"/>
          <w:shd w:val="clear" w:color="auto" w:fill="FFFFFF"/>
        </w:rPr>
        <w:t xml:space="preserve"> в Търговския регистър означава, че Едноличния търговец не е заличен, което практиката сравнява като </w:t>
      </w:r>
      <w:proofErr w:type="spellStart"/>
      <w:r>
        <w:rPr>
          <w:szCs w:val="24"/>
          <w:shd w:val="clear" w:color="auto" w:fill="FFFFFF"/>
        </w:rPr>
        <w:t>неизвършващ</w:t>
      </w:r>
      <w:proofErr w:type="spellEnd"/>
      <w:r>
        <w:rPr>
          <w:szCs w:val="24"/>
          <w:shd w:val="clear" w:color="auto" w:fill="FFFFFF"/>
        </w:rPr>
        <w:t xml:space="preserve"> дейност.</w:t>
      </w:r>
    </w:p>
    <w:p w:rsidR="00EA22A9" w:rsidRDefault="00EA22A9" w:rsidP="006D7A1C">
      <w:pPr>
        <w:pStyle w:val="a3"/>
        <w:ind w:left="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Валерия Тодорова – практиката поне в 99 % от казусите относно Едноличен търговец е категорична и казва че заличаването от Търговския регистър е еднозначно с прекратяване на </w:t>
      </w:r>
      <w:proofErr w:type="spellStart"/>
      <w:r>
        <w:rPr>
          <w:szCs w:val="24"/>
          <w:shd w:val="clear" w:color="auto" w:fill="FFFFFF"/>
        </w:rPr>
        <w:t>дейноста</w:t>
      </w:r>
      <w:proofErr w:type="spellEnd"/>
      <w:r>
        <w:rPr>
          <w:szCs w:val="24"/>
          <w:shd w:val="clear" w:color="auto" w:fill="FFFFFF"/>
        </w:rPr>
        <w:t>.</w:t>
      </w:r>
    </w:p>
    <w:p w:rsidR="00431D69" w:rsidRDefault="00431D69" w:rsidP="006D7A1C">
      <w:pPr>
        <w:pStyle w:val="a3"/>
        <w:ind w:left="0"/>
        <w:rPr>
          <w:szCs w:val="24"/>
          <w:shd w:val="clear" w:color="auto" w:fill="FFFFFF"/>
        </w:rPr>
      </w:pPr>
    </w:p>
    <w:p w:rsidR="00431D69" w:rsidRDefault="00431D69" w:rsidP="006D7A1C">
      <w:pPr>
        <w:pStyle w:val="a3"/>
        <w:ind w:left="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Красимира Иванова Атанасова- Георгиева</w:t>
      </w:r>
    </w:p>
    <w:p w:rsidR="00431D69" w:rsidRDefault="00431D69" w:rsidP="006D7A1C">
      <w:pPr>
        <w:pStyle w:val="a3"/>
        <w:ind w:left="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lastRenderedPageBreak/>
        <w:t xml:space="preserve">Не съм съгласна, че практиката е изцяло с идентични казуси които са решени  с прекратяване правомощията на съответния кмет. Считам , че сигнала по който е </w:t>
      </w:r>
      <w:proofErr w:type="spellStart"/>
      <w:r>
        <w:rPr>
          <w:szCs w:val="24"/>
          <w:shd w:val="clear" w:color="auto" w:fill="FFFFFF"/>
        </w:rPr>
        <w:t>сизирана</w:t>
      </w:r>
      <w:proofErr w:type="spellEnd"/>
      <w:r>
        <w:rPr>
          <w:szCs w:val="24"/>
          <w:shd w:val="clear" w:color="auto" w:fill="FFFFFF"/>
        </w:rPr>
        <w:t xml:space="preserve"> ОИК не отговаря на изискванията на Решение № 3526 от 16,09,2016г. на ЦИК. В самото писмо на ЦИК с което ни е изпратен сигнала, е посочено „за преценка и действия по компетентност“. Съгласно чл.41 ал.3 от ЗМСМА лицето , което е избрано за кмет в настоящия случай Г-н Антонов, следва да предприеме действие по прекратяване на дейността, но считам че само </w:t>
      </w:r>
      <w:proofErr w:type="spellStart"/>
      <w:r>
        <w:rPr>
          <w:szCs w:val="24"/>
          <w:shd w:val="clear" w:color="auto" w:fill="FFFFFF"/>
        </w:rPr>
        <w:t>акот</w:t>
      </w:r>
      <w:proofErr w:type="spellEnd"/>
      <w:r>
        <w:rPr>
          <w:szCs w:val="24"/>
          <w:shd w:val="clear" w:color="auto" w:fill="FFFFFF"/>
        </w:rPr>
        <w:t xml:space="preserve"> извършва такава. Видно от представените доказателствени документи от НАП същият никога не е започвал дейност  като ЕТ „Цветан Антонов 2005“ Поради което не считам, че той се намира в несъвместимост   и не са налице основания за прекратяване пълномощията му като кмет на с. Громшин.</w:t>
      </w:r>
    </w:p>
    <w:p w:rsidR="002801FC" w:rsidRDefault="002801FC" w:rsidP="006D7A1C">
      <w:pPr>
        <w:pStyle w:val="a3"/>
        <w:ind w:left="0"/>
        <w:rPr>
          <w:szCs w:val="24"/>
          <w:shd w:val="clear" w:color="auto" w:fill="FFFFFF"/>
        </w:rPr>
      </w:pPr>
    </w:p>
    <w:p w:rsidR="00212D2F" w:rsidRDefault="00212D2F" w:rsidP="006D7A1C">
      <w:pPr>
        <w:pStyle w:val="a3"/>
        <w:ind w:left="0"/>
        <w:rPr>
          <w:szCs w:val="24"/>
          <w:shd w:val="clear" w:color="auto" w:fill="FFFFFF"/>
        </w:rPr>
      </w:pPr>
      <w:proofErr w:type="spellStart"/>
      <w:r>
        <w:rPr>
          <w:szCs w:val="24"/>
          <w:shd w:val="clear" w:color="auto" w:fill="FFFFFF"/>
        </w:rPr>
        <w:t>Десисла</w:t>
      </w:r>
      <w:proofErr w:type="spellEnd"/>
      <w:r>
        <w:rPr>
          <w:szCs w:val="24"/>
          <w:shd w:val="clear" w:color="auto" w:fill="FFFFFF"/>
        </w:rPr>
        <w:t xml:space="preserve"> Николаева Йорданова</w:t>
      </w:r>
    </w:p>
    <w:p w:rsidR="00212D2F" w:rsidRDefault="00212D2F" w:rsidP="006D7A1C">
      <w:pPr>
        <w:pStyle w:val="a3"/>
        <w:ind w:left="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За мен е важно да зная, че </w:t>
      </w:r>
      <w:r>
        <w:rPr>
          <w:szCs w:val="24"/>
          <w:shd w:val="clear" w:color="auto" w:fill="FFFFFF"/>
        </w:rPr>
        <w:t>ЕТ „Цветан Антонов 2005“</w:t>
      </w:r>
      <w:r>
        <w:rPr>
          <w:szCs w:val="24"/>
          <w:shd w:val="clear" w:color="auto" w:fill="FFFFFF"/>
        </w:rPr>
        <w:t xml:space="preserve">  декларира , че няма заявено начало на дейност, което се удостоверява от  документа от НАП  представен от Цветан Антонов. А в чл.41, ал. от ЗМСМА е записано, че „предприема необходимите действия за прекратяване на дейността“.  За мен след като не е започвал такава дейност няма какво да прекратява.</w:t>
      </w:r>
    </w:p>
    <w:p w:rsidR="00212D2F" w:rsidRDefault="00212D2F" w:rsidP="006D7A1C">
      <w:pPr>
        <w:pStyle w:val="a3"/>
        <w:ind w:left="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Тодоро Георгиев Георгиев</w:t>
      </w:r>
    </w:p>
    <w:p w:rsidR="00212D2F" w:rsidRDefault="00212D2F" w:rsidP="006D7A1C">
      <w:pPr>
        <w:pStyle w:val="a3"/>
        <w:ind w:left="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Ако няма какво   да прекратява, защо Цветан Антонов след сигнала е започнал процедура по заличаване на едноличния търговец и е заличил същото  към 01.03.2024г, няколко месеца след срока.</w:t>
      </w:r>
    </w:p>
    <w:p w:rsidR="00212D2F" w:rsidRDefault="00212D2F" w:rsidP="00212D2F">
      <w:pPr>
        <w:pStyle w:val="a3"/>
        <w:ind w:left="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Красимира Иванова Атанасова- Георгиева</w:t>
      </w:r>
    </w:p>
    <w:p w:rsidR="00212D2F" w:rsidRDefault="00212D2F" w:rsidP="006D7A1C">
      <w:pPr>
        <w:pStyle w:val="a3"/>
        <w:ind w:left="0"/>
        <w:rPr>
          <w:szCs w:val="24"/>
          <w:shd w:val="clear" w:color="auto" w:fill="FFFFFF"/>
        </w:rPr>
      </w:pPr>
      <w:proofErr w:type="spellStart"/>
      <w:r>
        <w:rPr>
          <w:szCs w:val="24"/>
          <w:shd w:val="clear" w:color="auto" w:fill="FFFFFF"/>
        </w:rPr>
        <w:t>Съгласо</w:t>
      </w:r>
      <w:proofErr w:type="spellEnd"/>
      <w:r>
        <w:rPr>
          <w:szCs w:val="24"/>
          <w:shd w:val="clear" w:color="auto" w:fill="FFFFFF"/>
        </w:rPr>
        <w:t xml:space="preserve"> чл.60 от ТЗ заличаването става когато дейността е прекратена, като считам че въпросния едноличен търговец </w:t>
      </w:r>
      <w:r w:rsidR="002801FC">
        <w:rPr>
          <w:szCs w:val="24"/>
          <w:shd w:val="clear" w:color="auto" w:fill="FFFFFF"/>
        </w:rPr>
        <w:t xml:space="preserve">видно от представените документи не е </w:t>
      </w:r>
      <w:proofErr w:type="spellStart"/>
      <w:r w:rsidR="002801FC">
        <w:rPr>
          <w:szCs w:val="24"/>
          <w:shd w:val="clear" w:color="auto" w:fill="FFFFFF"/>
        </w:rPr>
        <w:t>извървал</w:t>
      </w:r>
      <w:proofErr w:type="spellEnd"/>
      <w:r w:rsidR="002801FC">
        <w:rPr>
          <w:szCs w:val="24"/>
          <w:shd w:val="clear" w:color="auto" w:fill="FFFFFF"/>
        </w:rPr>
        <w:t xml:space="preserve"> дейност т.е. бил е с прекратена дейност и е можел да заличи регистрацията в Търговския регистър по всяко време.</w:t>
      </w:r>
    </w:p>
    <w:p w:rsidR="00212D2F" w:rsidRDefault="00212D2F" w:rsidP="006D7A1C">
      <w:pPr>
        <w:pStyle w:val="a3"/>
        <w:ind w:left="0"/>
        <w:rPr>
          <w:szCs w:val="24"/>
          <w:shd w:val="clear" w:color="auto" w:fill="FFFFFF"/>
        </w:rPr>
      </w:pPr>
    </w:p>
    <w:p w:rsidR="006E7A21" w:rsidRDefault="006E7A21" w:rsidP="006D7A1C">
      <w:pPr>
        <w:pStyle w:val="a3"/>
        <w:ind w:left="0"/>
        <w:rPr>
          <w:szCs w:val="24"/>
          <w:shd w:val="clear" w:color="auto" w:fill="FFFFFF"/>
        </w:rPr>
      </w:pPr>
    </w:p>
    <w:p w:rsidR="006E7A21" w:rsidRPr="006E7A21" w:rsidRDefault="006E7A21" w:rsidP="006D7A1C">
      <w:pPr>
        <w:pStyle w:val="a3"/>
        <w:ind w:left="0"/>
        <w:rPr>
          <w:szCs w:val="24"/>
          <w:shd w:val="clear" w:color="auto" w:fill="FFFFFF"/>
        </w:rPr>
      </w:pPr>
    </w:p>
    <w:p w:rsidR="000B2427" w:rsidRPr="000B2427" w:rsidRDefault="000B2427" w:rsidP="000B2427">
      <w:pPr>
        <w:shd w:val="clear" w:color="auto" w:fill="FFFFFF"/>
        <w:spacing w:after="150" w:line="276" w:lineRule="auto"/>
        <w:ind w:firstLine="1134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B2427">
        <w:rPr>
          <w:rFonts w:eastAsia="Times New Roman"/>
          <w:color w:val="333333"/>
          <w:szCs w:val="24"/>
          <w:lang w:eastAsia="bg-BG"/>
        </w:rPr>
        <w:t xml:space="preserve">С оглед изложеното пълномощията на кмета на кметство </w:t>
      </w:r>
      <w:r w:rsidRPr="000B2427">
        <w:rPr>
          <w:rFonts w:eastAsia="Times New Roman"/>
          <w:szCs w:val="24"/>
          <w:shd w:val="clear" w:color="auto" w:fill="FFFFFF"/>
          <w:lang w:eastAsia="bg-BG"/>
        </w:rPr>
        <w:t xml:space="preserve">Громшин, община Бойчиновци, </w:t>
      </w:r>
      <w:proofErr w:type="spellStart"/>
      <w:r w:rsidRPr="000B2427">
        <w:rPr>
          <w:rFonts w:eastAsia="Times New Roman"/>
          <w:szCs w:val="24"/>
          <w:shd w:val="clear" w:color="auto" w:fill="FFFFFF"/>
          <w:lang w:eastAsia="bg-BG"/>
        </w:rPr>
        <w:t>обл</w:t>
      </w:r>
      <w:proofErr w:type="spellEnd"/>
      <w:r w:rsidRPr="000B2427">
        <w:rPr>
          <w:rFonts w:eastAsia="Times New Roman"/>
          <w:szCs w:val="24"/>
          <w:shd w:val="clear" w:color="auto" w:fill="FFFFFF"/>
          <w:lang w:eastAsia="bg-BG"/>
        </w:rPr>
        <w:t>. Монтана,</w:t>
      </w:r>
      <w:r w:rsidRPr="000B2427">
        <w:rPr>
          <w:rFonts w:eastAsia="Times New Roman"/>
          <w:color w:val="333333"/>
          <w:szCs w:val="24"/>
          <w:lang w:eastAsia="bg-BG"/>
        </w:rPr>
        <w:t xml:space="preserve"> следва да бъдат прекратени предсрочно.  </w:t>
      </w:r>
    </w:p>
    <w:p w:rsidR="000B2427" w:rsidRDefault="000B2427" w:rsidP="000B2427">
      <w:pPr>
        <w:shd w:val="clear" w:color="auto" w:fill="FFFFFF"/>
        <w:spacing w:after="150" w:line="276" w:lineRule="auto"/>
        <w:ind w:firstLine="1134"/>
        <w:rPr>
          <w:rFonts w:eastAsia="Times New Roman"/>
          <w:color w:val="333333"/>
          <w:szCs w:val="24"/>
          <w:lang w:eastAsia="bg-BG"/>
        </w:rPr>
      </w:pPr>
      <w:r w:rsidRPr="000B2427">
        <w:rPr>
          <w:rFonts w:ascii="Helvetica" w:eastAsia="Times New Roman" w:hAnsi="Helvetica" w:cs="Helvetica"/>
          <w:color w:val="333333"/>
          <w:szCs w:val="24"/>
          <w:lang w:eastAsia="bg-BG"/>
        </w:rPr>
        <w:t>         </w:t>
      </w:r>
      <w:r w:rsidRPr="000B2427">
        <w:rPr>
          <w:rFonts w:eastAsia="Times New Roman"/>
          <w:color w:val="333333"/>
          <w:szCs w:val="24"/>
          <w:lang w:eastAsia="bg-BG"/>
        </w:rPr>
        <w:t>   На основание чл. 87, ал. 1, т. 1 във връзка с чл. 463 от Изборния кодекс и чл. 42 ал. 3 във връзка с чл. 42, ал. 1, т. 5</w:t>
      </w:r>
      <w:r w:rsidRPr="000B2427">
        <w:rPr>
          <w:rFonts w:eastAsia="Times New Roman"/>
          <w:i/>
          <w:iCs/>
          <w:color w:val="333333"/>
          <w:szCs w:val="24"/>
          <w:lang w:eastAsia="bg-BG"/>
        </w:rPr>
        <w:t>  </w:t>
      </w:r>
      <w:r w:rsidRPr="000B2427">
        <w:rPr>
          <w:rFonts w:eastAsia="Times New Roman"/>
          <w:color w:val="333333"/>
          <w:szCs w:val="24"/>
          <w:lang w:eastAsia="bg-BG"/>
        </w:rPr>
        <w:t>вр.чл.41, ал.3 ЗМСМА, ОИК Бойчиновци, </w:t>
      </w:r>
    </w:p>
    <w:p w:rsidR="002801FC" w:rsidRDefault="002801FC" w:rsidP="000B2427">
      <w:pPr>
        <w:shd w:val="clear" w:color="auto" w:fill="FFFFFF"/>
        <w:spacing w:after="150" w:line="276" w:lineRule="auto"/>
        <w:ind w:firstLine="1134"/>
        <w:rPr>
          <w:rFonts w:eastAsia="Times New Roman"/>
          <w:color w:val="333333"/>
          <w:szCs w:val="24"/>
          <w:lang w:eastAsia="bg-BG"/>
        </w:rPr>
      </w:pPr>
    </w:p>
    <w:p w:rsidR="00EF0682" w:rsidRPr="00EF0682" w:rsidRDefault="00EF0682" w:rsidP="00EF0682">
      <w:pPr>
        <w:shd w:val="clear" w:color="auto" w:fill="FFFFFF"/>
        <w:spacing w:after="150" w:line="276" w:lineRule="auto"/>
        <w:ind w:firstLine="1134"/>
        <w:jc w:val="center"/>
        <w:rPr>
          <w:rFonts w:eastAsia="Times New Roman"/>
          <w:color w:val="333333"/>
          <w:szCs w:val="24"/>
          <w:lang w:eastAsia="bg-BG"/>
        </w:rPr>
      </w:pPr>
      <w:r w:rsidRPr="00EF0682">
        <w:rPr>
          <w:rFonts w:eastAsia="Times New Roman"/>
          <w:b/>
          <w:bCs/>
          <w:color w:val="333333"/>
          <w:szCs w:val="24"/>
          <w:lang w:eastAsia="bg-BG"/>
        </w:rPr>
        <w:t>Р Е Ш И: </w:t>
      </w:r>
    </w:p>
    <w:p w:rsidR="00EF0682" w:rsidRDefault="00EF0682" w:rsidP="00EF0682">
      <w:pPr>
        <w:shd w:val="clear" w:color="auto" w:fill="FFFFFF"/>
        <w:spacing w:after="150" w:line="276" w:lineRule="auto"/>
        <w:ind w:firstLine="1134"/>
        <w:rPr>
          <w:rFonts w:eastAsia="Times New Roman"/>
          <w:szCs w:val="24"/>
          <w:shd w:val="clear" w:color="auto" w:fill="FFFFFF"/>
          <w:lang w:eastAsia="bg-BG"/>
        </w:rPr>
      </w:pPr>
      <w:r w:rsidRPr="00EF0682">
        <w:rPr>
          <w:rFonts w:eastAsia="Times New Roman"/>
          <w:b/>
          <w:color w:val="333333"/>
          <w:szCs w:val="24"/>
          <w:lang w:eastAsia="bg-BG"/>
        </w:rPr>
        <w:t>ПРЕКРАТЯВА</w:t>
      </w:r>
      <w:r w:rsidRPr="00EF0682">
        <w:rPr>
          <w:rFonts w:eastAsia="Times New Roman"/>
          <w:color w:val="333333"/>
          <w:szCs w:val="24"/>
          <w:lang w:eastAsia="bg-BG"/>
        </w:rPr>
        <w:t xml:space="preserve"> предсрочно пълномощията на </w:t>
      </w:r>
      <w:r w:rsidRPr="00EF0682">
        <w:rPr>
          <w:rFonts w:eastAsia="Times New Roman"/>
          <w:b/>
          <w:szCs w:val="24"/>
          <w:shd w:val="clear" w:color="auto" w:fill="FFFFFF"/>
          <w:lang w:eastAsia="bg-BG"/>
        </w:rPr>
        <w:t>Цветан Георгиев Антонов</w:t>
      </w:r>
      <w:r w:rsidRPr="00EF0682">
        <w:rPr>
          <w:rFonts w:eastAsia="Times New Roman"/>
          <w:szCs w:val="24"/>
          <w:shd w:val="clear" w:color="auto" w:fill="FFFFFF"/>
          <w:lang w:eastAsia="bg-BG"/>
        </w:rPr>
        <w:t>,</w:t>
      </w:r>
      <w:r w:rsidRPr="00EF0682">
        <w:rPr>
          <w:rFonts w:eastAsia="Times New Roman"/>
          <w:color w:val="333333"/>
          <w:szCs w:val="24"/>
          <w:lang w:eastAsia="bg-BG"/>
        </w:rPr>
        <w:t xml:space="preserve">– кмет на  кметство </w:t>
      </w:r>
      <w:r w:rsidRPr="00EF0682">
        <w:rPr>
          <w:rFonts w:eastAsia="Times New Roman"/>
          <w:szCs w:val="24"/>
          <w:shd w:val="clear" w:color="auto" w:fill="FFFFFF"/>
          <w:lang w:eastAsia="bg-BG"/>
        </w:rPr>
        <w:t xml:space="preserve">Громшин, община Бойчиновци, </w:t>
      </w:r>
      <w:proofErr w:type="spellStart"/>
      <w:r w:rsidRPr="00EF0682">
        <w:rPr>
          <w:rFonts w:eastAsia="Times New Roman"/>
          <w:szCs w:val="24"/>
          <w:shd w:val="clear" w:color="auto" w:fill="FFFFFF"/>
          <w:lang w:eastAsia="bg-BG"/>
        </w:rPr>
        <w:t>обл</w:t>
      </w:r>
      <w:proofErr w:type="spellEnd"/>
      <w:r w:rsidRPr="00EF0682">
        <w:rPr>
          <w:rFonts w:eastAsia="Times New Roman"/>
          <w:szCs w:val="24"/>
          <w:shd w:val="clear" w:color="auto" w:fill="FFFFFF"/>
          <w:lang w:eastAsia="bg-BG"/>
        </w:rPr>
        <w:t>. Монтана.</w:t>
      </w:r>
    </w:p>
    <w:p w:rsidR="002801FC" w:rsidRPr="000B2427" w:rsidRDefault="002801FC" w:rsidP="002801FC">
      <w:pPr>
        <w:shd w:val="clear" w:color="auto" w:fill="FFFFFF" w:themeFill="background1"/>
        <w:spacing w:after="90" w:line="276" w:lineRule="auto"/>
        <w:ind w:firstLine="1134"/>
        <w:rPr>
          <w:rFonts w:eastAsia="Times New Roman"/>
          <w:szCs w:val="24"/>
          <w:lang w:eastAsia="bg-BG"/>
        </w:rPr>
      </w:pPr>
    </w:p>
    <w:p w:rsidR="002801FC" w:rsidRPr="005F5A44" w:rsidRDefault="002801FC" w:rsidP="002801FC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5F5A44">
        <w:rPr>
          <w:rFonts w:eastAsiaTheme="minorHAnsi"/>
          <w:b/>
          <w:bCs/>
        </w:rPr>
        <w:t>ГЛАСУВАЛИ:</w:t>
      </w:r>
    </w:p>
    <w:p w:rsidR="002801FC" w:rsidRPr="005F5A44" w:rsidRDefault="002801FC" w:rsidP="002801FC">
      <w:pPr>
        <w:autoSpaceDE w:val="0"/>
        <w:autoSpaceDN w:val="0"/>
        <w:adjustRightInd w:val="0"/>
        <w:rPr>
          <w:rFonts w:eastAsiaTheme="minorHAnsi"/>
          <w:szCs w:val="24"/>
          <w:highlight w:val="yellow"/>
        </w:rPr>
      </w:pPr>
    </w:p>
    <w:p w:rsidR="008640E0" w:rsidRPr="005F5A44" w:rsidRDefault="002801FC" w:rsidP="008640E0">
      <w:pPr>
        <w:ind w:firstLine="708"/>
        <w:rPr>
          <w:szCs w:val="24"/>
        </w:rPr>
      </w:pPr>
      <w:r w:rsidRPr="005F5A44">
        <w:rPr>
          <w:rFonts w:eastAsiaTheme="minorHAnsi"/>
          <w:b/>
          <w:bCs/>
          <w:szCs w:val="24"/>
        </w:rPr>
        <w:t>За:</w:t>
      </w:r>
      <w:r w:rsidRPr="005F5A44">
        <w:rPr>
          <w:rFonts w:eastAsiaTheme="minorHAnsi"/>
          <w:bCs/>
          <w:szCs w:val="24"/>
        </w:rPr>
        <w:t>,</w:t>
      </w:r>
      <w:r w:rsidRPr="005F5A44">
        <w:rPr>
          <w:rFonts w:eastAsia="Times New Roman"/>
          <w:szCs w:val="24"/>
        </w:rPr>
        <w:t xml:space="preserve"> </w:t>
      </w:r>
    </w:p>
    <w:tbl>
      <w:tblPr>
        <w:tblW w:w="7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0"/>
      </w:tblGrid>
      <w:tr w:rsidR="008640E0" w:rsidRPr="005F5A44" w:rsidTr="00455F68">
        <w:trPr>
          <w:tblCellSpacing w:w="15" w:type="dxa"/>
        </w:trPr>
        <w:tc>
          <w:tcPr>
            <w:tcW w:w="7080" w:type="dxa"/>
            <w:vAlign w:val="center"/>
            <w:hideMark/>
          </w:tcPr>
          <w:p w:rsidR="008640E0" w:rsidRPr="005F5A44" w:rsidRDefault="008640E0" w:rsidP="008640E0">
            <w:pPr>
              <w:rPr>
                <w:rFonts w:eastAsia="Times New Roman"/>
                <w:szCs w:val="24"/>
                <w:lang w:eastAsia="bg-BG"/>
              </w:rPr>
            </w:pPr>
          </w:p>
        </w:tc>
      </w:tr>
      <w:tr w:rsidR="008640E0" w:rsidRPr="005F5A44" w:rsidTr="00455F68">
        <w:trPr>
          <w:tblCellSpacing w:w="15" w:type="dxa"/>
        </w:trPr>
        <w:tc>
          <w:tcPr>
            <w:tcW w:w="7080" w:type="dxa"/>
            <w:vAlign w:val="center"/>
            <w:hideMark/>
          </w:tcPr>
          <w:p w:rsidR="008640E0" w:rsidRPr="005F5A44" w:rsidRDefault="008640E0" w:rsidP="00455F68">
            <w:pPr>
              <w:rPr>
                <w:rFonts w:eastAsia="Times New Roman"/>
                <w:szCs w:val="24"/>
              </w:rPr>
            </w:pPr>
            <w:r w:rsidRPr="005F5A44">
              <w:rPr>
                <w:rFonts w:eastAsia="Times New Roman"/>
                <w:szCs w:val="24"/>
              </w:rPr>
              <w:t>Юлия Денкова Първанова</w:t>
            </w:r>
          </w:p>
          <w:p w:rsidR="008640E0" w:rsidRPr="005F5A44" w:rsidRDefault="008640E0" w:rsidP="00455F68">
            <w:pPr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szCs w:val="24"/>
                <w:lang w:eastAsia="bg-BG"/>
              </w:rPr>
              <w:t>Тодор Георгиев Георгиев</w:t>
            </w:r>
          </w:p>
        </w:tc>
      </w:tr>
      <w:tr w:rsidR="008640E0" w:rsidRPr="005F5A44" w:rsidTr="00455F68">
        <w:trPr>
          <w:tblCellSpacing w:w="15" w:type="dxa"/>
        </w:trPr>
        <w:tc>
          <w:tcPr>
            <w:tcW w:w="7080" w:type="dxa"/>
            <w:vAlign w:val="center"/>
          </w:tcPr>
          <w:p w:rsidR="008640E0" w:rsidRPr="005F5A44" w:rsidRDefault="008640E0" w:rsidP="00455F68">
            <w:pPr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szCs w:val="24"/>
                <w:lang w:eastAsia="bg-BG"/>
              </w:rPr>
              <w:t>Валерия Иванова Тодорова</w:t>
            </w:r>
          </w:p>
          <w:p w:rsidR="008640E0" w:rsidRPr="005F5A44" w:rsidRDefault="008640E0" w:rsidP="00455F68">
            <w:pPr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szCs w:val="24"/>
                <w:lang w:eastAsia="bg-BG"/>
              </w:rPr>
              <w:t xml:space="preserve">Александър </w:t>
            </w:r>
            <w:proofErr w:type="spellStart"/>
            <w:r w:rsidRPr="005F5A44">
              <w:rPr>
                <w:rFonts w:eastAsia="Times New Roman"/>
                <w:szCs w:val="24"/>
                <w:lang w:eastAsia="bg-BG"/>
              </w:rPr>
              <w:t>Сократов</w:t>
            </w:r>
            <w:proofErr w:type="spellEnd"/>
            <w:r w:rsidRPr="005F5A44">
              <w:rPr>
                <w:rFonts w:eastAsia="Times New Roman"/>
                <w:szCs w:val="24"/>
                <w:lang w:eastAsia="bg-BG"/>
              </w:rPr>
              <w:t xml:space="preserve"> Александров</w:t>
            </w:r>
          </w:p>
          <w:p w:rsidR="008640E0" w:rsidRPr="005F5A44" w:rsidRDefault="008640E0" w:rsidP="00455F68">
            <w:pPr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szCs w:val="24"/>
                <w:lang w:eastAsia="bg-BG"/>
              </w:rPr>
              <w:lastRenderedPageBreak/>
              <w:t>Силвия Георгиева Игнатова</w:t>
            </w:r>
          </w:p>
          <w:p w:rsidR="008640E0" w:rsidRDefault="008640E0" w:rsidP="00455F68">
            <w:pPr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szCs w:val="24"/>
                <w:lang w:eastAsia="bg-BG"/>
              </w:rPr>
              <w:t xml:space="preserve">Биляна Методиева Велкова </w:t>
            </w:r>
          </w:p>
          <w:p w:rsidR="008640E0" w:rsidRDefault="008640E0" w:rsidP="00455F68">
            <w:pPr>
              <w:rPr>
                <w:rFonts w:eastAsia="Times New Roman"/>
                <w:szCs w:val="24"/>
                <w:lang w:eastAsia="bg-BG"/>
              </w:rPr>
            </w:pPr>
          </w:p>
          <w:p w:rsidR="008640E0" w:rsidRPr="005F5A44" w:rsidRDefault="008640E0" w:rsidP="008640E0">
            <w:pPr>
              <w:rPr>
                <w:rFonts w:eastAsia="Times New Roman"/>
                <w:szCs w:val="24"/>
                <w:lang w:eastAsia="bg-BG"/>
              </w:rPr>
            </w:pPr>
          </w:p>
        </w:tc>
      </w:tr>
    </w:tbl>
    <w:p w:rsidR="008640E0" w:rsidRDefault="002801FC" w:rsidP="008640E0">
      <w:pPr>
        <w:rPr>
          <w:rFonts w:eastAsiaTheme="minorHAnsi"/>
          <w:bCs/>
          <w:szCs w:val="24"/>
        </w:rPr>
      </w:pPr>
      <w:r w:rsidRPr="005F5A44">
        <w:rPr>
          <w:szCs w:val="24"/>
        </w:rPr>
        <w:lastRenderedPageBreak/>
        <w:t>Против:</w:t>
      </w:r>
      <w:r w:rsidRPr="002801FC">
        <w:rPr>
          <w:rFonts w:eastAsiaTheme="minorHAnsi"/>
          <w:bCs/>
          <w:szCs w:val="24"/>
        </w:rPr>
        <w:t xml:space="preserve"> </w:t>
      </w:r>
    </w:p>
    <w:p w:rsidR="008640E0" w:rsidRDefault="002801FC" w:rsidP="008640E0">
      <w:pPr>
        <w:ind w:firstLine="708"/>
        <w:rPr>
          <w:rFonts w:eastAsiaTheme="minorHAnsi"/>
          <w:bCs/>
          <w:szCs w:val="24"/>
        </w:rPr>
      </w:pPr>
      <w:r w:rsidRPr="005F5A44">
        <w:rPr>
          <w:rFonts w:eastAsiaTheme="minorHAnsi"/>
          <w:bCs/>
          <w:szCs w:val="24"/>
        </w:rPr>
        <w:t>Красимира Иванова Атанасова-Георгиева</w:t>
      </w:r>
      <w:r w:rsidR="00A11C83">
        <w:rPr>
          <w:rFonts w:eastAsiaTheme="minorHAnsi"/>
          <w:bCs/>
          <w:szCs w:val="24"/>
        </w:rPr>
        <w:t xml:space="preserve">- с </w:t>
      </w:r>
      <w:bookmarkStart w:id="0" w:name="_GoBack"/>
      <w:bookmarkEnd w:id="0"/>
      <w:r w:rsidR="00A11C83">
        <w:rPr>
          <w:rFonts w:eastAsiaTheme="minorHAnsi"/>
          <w:bCs/>
          <w:szCs w:val="24"/>
        </w:rPr>
        <w:t>особено мнение</w:t>
      </w:r>
    </w:p>
    <w:p w:rsidR="002801FC" w:rsidRPr="005F5A44" w:rsidRDefault="008640E0" w:rsidP="008640E0">
      <w:pPr>
        <w:ind w:firstLine="708"/>
        <w:rPr>
          <w:szCs w:val="24"/>
        </w:rPr>
      </w:pPr>
      <w:r w:rsidRPr="005F5A44">
        <w:rPr>
          <w:rFonts w:eastAsiaTheme="minorHAnsi"/>
          <w:bCs/>
          <w:szCs w:val="24"/>
        </w:rPr>
        <w:t>Десислава Николаева Йорданова</w:t>
      </w:r>
    </w:p>
    <w:p w:rsidR="002801FC" w:rsidRPr="005F5A44" w:rsidRDefault="002801FC" w:rsidP="002801FC">
      <w:pPr>
        <w:shd w:val="clear" w:color="auto" w:fill="FFFFFF"/>
        <w:rPr>
          <w:szCs w:val="24"/>
        </w:rPr>
      </w:pPr>
    </w:p>
    <w:p w:rsidR="000B2427" w:rsidRDefault="000B2427" w:rsidP="00BE05D3"/>
    <w:p w:rsidR="000B2427" w:rsidRDefault="000B2427" w:rsidP="00BE05D3"/>
    <w:p w:rsidR="000B2427" w:rsidRPr="005F5A44" w:rsidRDefault="000B2427" w:rsidP="00BE05D3"/>
    <w:p w:rsidR="008C7385" w:rsidRPr="005F5A44" w:rsidRDefault="008C7385" w:rsidP="008C7385">
      <w:pPr>
        <w:shd w:val="clear" w:color="auto" w:fill="FFFFFF"/>
        <w:rPr>
          <w:szCs w:val="24"/>
        </w:rPr>
      </w:pPr>
      <w:r w:rsidRPr="005F5A44">
        <w:rPr>
          <w:szCs w:val="24"/>
        </w:rPr>
        <w:t>В резултат о</w:t>
      </w:r>
      <w:r w:rsidR="00497D2A" w:rsidRPr="005F5A44">
        <w:rPr>
          <w:szCs w:val="24"/>
        </w:rPr>
        <w:t xml:space="preserve">т гласуването с мнозинство от </w:t>
      </w:r>
      <w:r w:rsidR="008640E0">
        <w:rPr>
          <w:szCs w:val="24"/>
        </w:rPr>
        <w:t>6</w:t>
      </w:r>
      <w:r w:rsidR="00497D2A" w:rsidRPr="005F5A44">
        <w:rPr>
          <w:szCs w:val="24"/>
        </w:rPr>
        <w:t xml:space="preserve"> гласа „ЗА”, „против” –</w:t>
      </w:r>
      <w:r w:rsidR="008640E0">
        <w:rPr>
          <w:szCs w:val="24"/>
        </w:rPr>
        <w:t>2</w:t>
      </w:r>
      <w:r w:rsidR="00497D2A" w:rsidRPr="005F5A44">
        <w:rPr>
          <w:szCs w:val="24"/>
        </w:rPr>
        <w:t xml:space="preserve"> и </w:t>
      </w:r>
      <w:r w:rsidR="006D7A1C" w:rsidRPr="005F5A44">
        <w:rPr>
          <w:szCs w:val="24"/>
        </w:rPr>
        <w:t>0</w:t>
      </w:r>
      <w:r w:rsidRPr="005F5A44">
        <w:rPr>
          <w:szCs w:val="24"/>
        </w:rPr>
        <w:t xml:space="preserve"> отсъства, Общинска избирателна комисия – Бойчиновци, прие</w:t>
      </w:r>
    </w:p>
    <w:p w:rsidR="008C7385" w:rsidRPr="005F5A44" w:rsidRDefault="008C7385" w:rsidP="008C7385">
      <w:pPr>
        <w:rPr>
          <w:rFonts w:eastAsia="Times New Roman"/>
          <w:szCs w:val="24"/>
        </w:rPr>
      </w:pPr>
    </w:p>
    <w:p w:rsidR="00781F05" w:rsidRDefault="008C7385" w:rsidP="006758A9">
      <w:pPr>
        <w:shd w:val="clear" w:color="auto" w:fill="FFFFFF"/>
        <w:spacing w:after="150"/>
        <w:jc w:val="center"/>
        <w:rPr>
          <w:rFonts w:eastAsia="Times New Roman"/>
          <w:b/>
          <w:bCs/>
          <w:szCs w:val="24"/>
          <w:lang w:eastAsia="bg-BG"/>
        </w:rPr>
      </w:pPr>
      <w:r w:rsidRPr="005F5A44">
        <w:rPr>
          <w:rFonts w:eastAsia="Times New Roman"/>
          <w:b/>
          <w:bCs/>
          <w:szCs w:val="24"/>
          <w:lang w:eastAsia="bg-BG"/>
        </w:rPr>
        <w:t>РЕШЕНИЕ № 19</w:t>
      </w:r>
      <w:r w:rsidR="00EF0682">
        <w:rPr>
          <w:rFonts w:eastAsia="Times New Roman"/>
          <w:b/>
          <w:bCs/>
          <w:szCs w:val="24"/>
          <w:lang w:eastAsia="bg-BG"/>
        </w:rPr>
        <w:t>8</w:t>
      </w:r>
      <w:r w:rsidRPr="005F5A44">
        <w:rPr>
          <w:rFonts w:eastAsia="Times New Roman"/>
          <w:b/>
          <w:bCs/>
          <w:szCs w:val="24"/>
          <w:lang w:eastAsia="bg-BG"/>
        </w:rPr>
        <w:t>–МИ</w:t>
      </w:r>
    </w:p>
    <w:p w:rsidR="00EF0682" w:rsidRPr="00EF0682" w:rsidRDefault="00EF0682" w:rsidP="00EF0682">
      <w:pPr>
        <w:spacing w:after="160" w:line="276" w:lineRule="auto"/>
        <w:ind w:firstLine="1134"/>
        <w:rPr>
          <w:rFonts w:eastAsiaTheme="minorHAnsi"/>
          <w:color w:val="FF0000"/>
          <w:szCs w:val="24"/>
          <w:shd w:val="clear" w:color="auto" w:fill="FFFFFF"/>
        </w:rPr>
      </w:pPr>
      <w:r w:rsidRPr="00EF0682">
        <w:rPr>
          <w:rFonts w:eastAsiaTheme="minorHAnsi"/>
          <w:szCs w:val="24"/>
          <w:shd w:val="clear" w:color="auto" w:fill="FFFFFF"/>
        </w:rPr>
        <w:t xml:space="preserve">В ОИК – Бойчиновци е изпратено по компетентност писмо с </w:t>
      </w:r>
      <w:r w:rsidRPr="00EF0682">
        <w:rPr>
          <w:rFonts w:eastAsiaTheme="minorHAnsi"/>
          <w:color w:val="333333"/>
          <w:szCs w:val="24"/>
          <w:shd w:val="clear" w:color="auto" w:fill="FFFFFF"/>
        </w:rPr>
        <w:t>изх. № МИ-15-168/13.02.2024</w:t>
      </w:r>
      <w:r w:rsidRPr="00EF0682">
        <w:rPr>
          <w:rFonts w:eastAsiaTheme="minorHAnsi"/>
          <w:szCs w:val="24"/>
          <w:shd w:val="clear" w:color="auto" w:fill="FFFFFF"/>
        </w:rPr>
        <w:t xml:space="preserve"> от ЦИК,  за получен сигнал от Любомир Бориславов Горанов от с. Громшин, община Бойчиновци, удостоверяващо наличието на основание за предсрочно  прекратяване на пълномощията на кмета на кметство Громшин, община Бойчиновци, </w:t>
      </w:r>
      <w:proofErr w:type="spellStart"/>
      <w:r w:rsidRPr="00EF0682">
        <w:rPr>
          <w:rFonts w:eastAsiaTheme="minorHAnsi"/>
          <w:szCs w:val="24"/>
          <w:shd w:val="clear" w:color="auto" w:fill="FFFFFF"/>
        </w:rPr>
        <w:t>обл</w:t>
      </w:r>
      <w:proofErr w:type="spellEnd"/>
      <w:r w:rsidRPr="00EF0682">
        <w:rPr>
          <w:rFonts w:eastAsiaTheme="minorHAnsi"/>
          <w:szCs w:val="24"/>
          <w:shd w:val="clear" w:color="auto" w:fill="FFFFFF"/>
        </w:rPr>
        <w:t xml:space="preserve">. Монтана  по чл. 42  във </w:t>
      </w:r>
      <w:proofErr w:type="spellStart"/>
      <w:r w:rsidRPr="00EF0682">
        <w:rPr>
          <w:rFonts w:eastAsiaTheme="minorHAnsi"/>
          <w:szCs w:val="24"/>
          <w:shd w:val="clear" w:color="auto" w:fill="FFFFFF"/>
        </w:rPr>
        <w:t>вр</w:t>
      </w:r>
      <w:proofErr w:type="spellEnd"/>
      <w:r w:rsidRPr="00EF0682">
        <w:rPr>
          <w:rFonts w:eastAsiaTheme="minorHAnsi"/>
          <w:szCs w:val="24"/>
          <w:shd w:val="clear" w:color="auto" w:fill="FFFFFF"/>
        </w:rPr>
        <w:t xml:space="preserve">. с чл. 41 от ЗМСМА. Заявява се в сигнала, че лицето Цветан Георгиев Антонов, в качеството му на кмет на кметство Громшин, община Бойчиновци, </w:t>
      </w:r>
      <w:proofErr w:type="spellStart"/>
      <w:r w:rsidRPr="00EF0682">
        <w:rPr>
          <w:rFonts w:eastAsiaTheme="minorHAnsi"/>
          <w:szCs w:val="24"/>
          <w:shd w:val="clear" w:color="auto" w:fill="FFFFFF"/>
        </w:rPr>
        <w:t>обл</w:t>
      </w:r>
      <w:proofErr w:type="spellEnd"/>
      <w:r w:rsidRPr="00EF0682">
        <w:rPr>
          <w:rFonts w:eastAsiaTheme="minorHAnsi"/>
          <w:szCs w:val="24"/>
          <w:shd w:val="clear" w:color="auto" w:fill="FFFFFF"/>
        </w:rPr>
        <w:t xml:space="preserve">. Монтана, в месечен срок от полагането на клетва не е изпълнил задълженията си по чл. 41, ал. 3 от ЗМСМА и не е предприел никакви действия за прекратяване дейността си като  физическо лице и търговец на ЕТ „ЦВЕТАН АНТОНОВ 2005“, със седалище и адрес на управление </w:t>
      </w:r>
      <w:r w:rsidRPr="00EF0682">
        <w:rPr>
          <w:rFonts w:eastAsiaTheme="minorHAnsi"/>
          <w:color w:val="404040"/>
          <w:szCs w:val="24"/>
        </w:rPr>
        <w:t xml:space="preserve">с. Громшин, общ. Бойчиновци, </w:t>
      </w:r>
      <w:proofErr w:type="spellStart"/>
      <w:r w:rsidRPr="00EF0682">
        <w:rPr>
          <w:rFonts w:eastAsiaTheme="minorHAnsi"/>
          <w:color w:val="404040"/>
          <w:szCs w:val="24"/>
        </w:rPr>
        <w:t>обл</w:t>
      </w:r>
      <w:proofErr w:type="spellEnd"/>
      <w:r w:rsidRPr="00EF0682">
        <w:rPr>
          <w:rFonts w:eastAsiaTheme="minorHAnsi"/>
          <w:color w:val="404040"/>
          <w:szCs w:val="24"/>
        </w:rPr>
        <w:t>. Монтана, ул. ХРИСТО БОТЕВ № 58, както и уведомяване на председателя на общинския съвет и общинската избирателна комисия, за изложеното иска проверка. Прави искане за прекратяване на мандата в съответствие с разпоредбата на чл. 42 ат ЗМСМА.</w:t>
      </w:r>
    </w:p>
    <w:p w:rsidR="00EF0682" w:rsidRPr="00EF0682" w:rsidRDefault="00EF0682" w:rsidP="00EF0682">
      <w:pPr>
        <w:spacing w:after="160" w:line="276" w:lineRule="auto"/>
        <w:ind w:firstLine="1134"/>
        <w:rPr>
          <w:rFonts w:eastAsiaTheme="minorHAnsi"/>
          <w:szCs w:val="24"/>
          <w:shd w:val="clear" w:color="auto" w:fill="FFFFFF"/>
        </w:rPr>
      </w:pPr>
      <w:r w:rsidRPr="00EF0682">
        <w:rPr>
          <w:rFonts w:eastAsiaTheme="minorHAnsi"/>
          <w:szCs w:val="24"/>
          <w:shd w:val="clear" w:color="auto" w:fill="FFFFFF"/>
        </w:rPr>
        <w:tab/>
        <w:t xml:space="preserve">Към писмото е приложено сигнал от Любомир Бориславов Горанов и актуална справка от системата на </w:t>
      </w:r>
      <w:proofErr w:type="spellStart"/>
      <w:r w:rsidRPr="00EF0682">
        <w:rPr>
          <w:rFonts w:eastAsiaTheme="minorHAnsi"/>
          <w:szCs w:val="24"/>
          <w:shd w:val="clear" w:color="auto" w:fill="FFFFFF"/>
        </w:rPr>
        <w:t>Апис</w:t>
      </w:r>
      <w:proofErr w:type="spellEnd"/>
      <w:r w:rsidRPr="00EF0682">
        <w:rPr>
          <w:rFonts w:eastAsiaTheme="minorHAnsi"/>
          <w:szCs w:val="24"/>
          <w:shd w:val="clear" w:color="auto" w:fill="FFFFFF"/>
        </w:rPr>
        <w:t xml:space="preserve"> Регистър за последното актуално състояние на ЕТ „ЦВЕТАН АНТОНОВ 2005“, със седалище и адрес на управление </w:t>
      </w:r>
      <w:r w:rsidRPr="00EF0682">
        <w:rPr>
          <w:rFonts w:eastAsiaTheme="minorHAnsi"/>
          <w:color w:val="404040"/>
          <w:szCs w:val="24"/>
        </w:rPr>
        <w:t xml:space="preserve">с. Громшин, общ. Бойчиновци, </w:t>
      </w:r>
      <w:proofErr w:type="spellStart"/>
      <w:r w:rsidRPr="00EF0682">
        <w:rPr>
          <w:rFonts w:eastAsiaTheme="minorHAnsi"/>
          <w:color w:val="404040"/>
          <w:szCs w:val="24"/>
        </w:rPr>
        <w:t>обл</w:t>
      </w:r>
      <w:proofErr w:type="spellEnd"/>
      <w:r w:rsidRPr="00EF0682">
        <w:rPr>
          <w:rFonts w:eastAsiaTheme="minorHAnsi"/>
          <w:color w:val="404040"/>
          <w:szCs w:val="24"/>
        </w:rPr>
        <w:t>. Монтана, ул. ХРИСТО БОТЕВ № 58 в Търговския регистър към 12.02.2024 г.</w:t>
      </w:r>
    </w:p>
    <w:p w:rsidR="00EF0682" w:rsidRPr="00EF0682" w:rsidRDefault="00EF0682" w:rsidP="00EF0682">
      <w:pPr>
        <w:spacing w:after="160" w:line="276" w:lineRule="auto"/>
        <w:ind w:firstLine="1134"/>
        <w:rPr>
          <w:rFonts w:eastAsiaTheme="minorHAnsi"/>
          <w:szCs w:val="24"/>
          <w:shd w:val="clear" w:color="auto" w:fill="FFFFFF"/>
        </w:rPr>
      </w:pPr>
      <w:r w:rsidRPr="00EF0682">
        <w:rPr>
          <w:rFonts w:eastAsiaTheme="minorHAnsi"/>
          <w:szCs w:val="24"/>
          <w:shd w:val="clear" w:color="auto" w:fill="FFFFFF"/>
        </w:rPr>
        <w:tab/>
        <w:t xml:space="preserve">С Решение № 197 – МИ/28.02.2024 г. на ОИК – Бойчиновци на основание чл. 87, ал. 1 т.1от ИК, във връзка с чл. 41, ал. 1 и ал. 3 ЗМСМА и във връзка с чл. 42, ал. 3 от ЗМСМА, са предприети действия относно постъпилите документи, удостоверяващи предсрочно прекратяване правомощията на кмет на кметство  Громшин, община Бойчиновци, </w:t>
      </w:r>
      <w:proofErr w:type="spellStart"/>
      <w:r w:rsidRPr="00EF0682">
        <w:rPr>
          <w:rFonts w:eastAsiaTheme="minorHAnsi"/>
          <w:szCs w:val="24"/>
          <w:shd w:val="clear" w:color="auto" w:fill="FFFFFF"/>
        </w:rPr>
        <w:t>обл</w:t>
      </w:r>
      <w:proofErr w:type="spellEnd"/>
      <w:r w:rsidRPr="00EF0682">
        <w:rPr>
          <w:rFonts w:eastAsiaTheme="minorHAnsi"/>
          <w:szCs w:val="24"/>
          <w:shd w:val="clear" w:color="auto" w:fill="FFFFFF"/>
        </w:rPr>
        <w:t>. Монтана - Цветан Георгиев Антонов, като му е предоставена възможност, визирана в закона да депозира писмено възражение в тридневен срок от получаване на предоставената документация, пред ОИК – Бойчиновци.</w:t>
      </w:r>
    </w:p>
    <w:p w:rsidR="00EF0682" w:rsidRPr="00EF0682" w:rsidRDefault="00EF0682" w:rsidP="00EF0682">
      <w:pPr>
        <w:spacing w:after="160" w:line="276" w:lineRule="auto"/>
        <w:ind w:firstLine="1134"/>
        <w:rPr>
          <w:rFonts w:eastAsiaTheme="minorHAnsi"/>
          <w:szCs w:val="24"/>
          <w:shd w:val="clear" w:color="auto" w:fill="FFFFFF"/>
        </w:rPr>
      </w:pPr>
      <w:r w:rsidRPr="00EF0682">
        <w:rPr>
          <w:rFonts w:eastAsiaTheme="minorHAnsi"/>
          <w:szCs w:val="24"/>
          <w:shd w:val="clear" w:color="auto" w:fill="FFFFFF"/>
        </w:rPr>
        <w:tab/>
        <w:t>Изпратено е  Решение № 197 – МИ/28.02.2024 г. на ОИК – Бойчиновци до Цветан Георгиев Антонов, която е получена на 11.03.2024 г., лично видно от отрязъка на обратната разписка.</w:t>
      </w:r>
    </w:p>
    <w:p w:rsidR="00EF0682" w:rsidRPr="00EF0682" w:rsidRDefault="00EF0682" w:rsidP="00EF0682">
      <w:pPr>
        <w:spacing w:after="160" w:line="276" w:lineRule="auto"/>
        <w:ind w:firstLine="1134"/>
        <w:rPr>
          <w:rFonts w:eastAsiaTheme="minorHAnsi"/>
          <w:szCs w:val="24"/>
          <w:shd w:val="clear" w:color="auto" w:fill="FFFFFF"/>
        </w:rPr>
      </w:pPr>
      <w:r w:rsidRPr="00EF0682">
        <w:rPr>
          <w:rFonts w:eastAsiaTheme="minorHAnsi"/>
          <w:szCs w:val="24"/>
          <w:shd w:val="clear" w:color="auto" w:fill="FFFFFF"/>
        </w:rPr>
        <w:lastRenderedPageBreak/>
        <w:tab/>
        <w:t xml:space="preserve">Депозирано е  възражение с вх. №  233/13.03.2024 на ОИК – Бойчиновци от Цветан Георгиев Антонов. В него Антонов е изяснил следните обстоятелства: </w:t>
      </w:r>
    </w:p>
    <w:p w:rsidR="00EF0682" w:rsidRPr="00EF0682" w:rsidRDefault="00EF0682" w:rsidP="00EF0682">
      <w:pPr>
        <w:spacing w:after="160" w:line="276" w:lineRule="auto"/>
        <w:ind w:firstLine="1134"/>
        <w:rPr>
          <w:rFonts w:eastAsiaTheme="minorHAnsi"/>
          <w:szCs w:val="24"/>
          <w:shd w:val="clear" w:color="auto" w:fill="FFFFFF"/>
        </w:rPr>
      </w:pPr>
      <w:r w:rsidRPr="00EF0682">
        <w:rPr>
          <w:rFonts w:eastAsiaTheme="minorHAnsi"/>
          <w:szCs w:val="24"/>
          <w:shd w:val="clear" w:color="auto" w:fill="FFFFFF"/>
        </w:rPr>
        <w:t xml:space="preserve">От полученото Решение № 197 – МИ/28.02.2024 г. на ОИК – Бойчиновци, във връзка с разгледаното постъпило писмо от ЦИК, касаещо сигнал не ставало ясно какви документи са постъпили, даващи основания на комисията за предсрочно прекратяване на правомощията му в качеството на кмет на кметство Громшин, община Бойчиновци, </w:t>
      </w:r>
      <w:proofErr w:type="spellStart"/>
      <w:r w:rsidRPr="00EF0682">
        <w:rPr>
          <w:rFonts w:eastAsiaTheme="minorHAnsi"/>
          <w:szCs w:val="24"/>
          <w:shd w:val="clear" w:color="auto" w:fill="FFFFFF"/>
        </w:rPr>
        <w:t>обл</w:t>
      </w:r>
      <w:proofErr w:type="spellEnd"/>
      <w:r w:rsidRPr="00EF0682">
        <w:rPr>
          <w:rFonts w:eastAsiaTheme="minorHAnsi"/>
          <w:szCs w:val="24"/>
          <w:shd w:val="clear" w:color="auto" w:fill="FFFFFF"/>
        </w:rPr>
        <w:t xml:space="preserve">. Монтана. </w:t>
      </w:r>
    </w:p>
    <w:p w:rsidR="00EF0682" w:rsidRPr="00EF0682" w:rsidRDefault="00EF0682" w:rsidP="00EF0682">
      <w:pPr>
        <w:spacing w:after="160" w:line="276" w:lineRule="auto"/>
        <w:ind w:firstLine="1134"/>
        <w:rPr>
          <w:rFonts w:eastAsiaTheme="minorHAnsi"/>
          <w:color w:val="333333"/>
          <w:szCs w:val="24"/>
          <w:shd w:val="clear" w:color="auto" w:fill="FFFFFF"/>
        </w:rPr>
      </w:pPr>
      <w:r w:rsidRPr="00EF0682">
        <w:rPr>
          <w:rFonts w:eastAsiaTheme="minorHAnsi"/>
          <w:szCs w:val="24"/>
          <w:shd w:val="clear" w:color="auto" w:fill="FFFFFF"/>
        </w:rPr>
        <w:tab/>
        <w:t xml:space="preserve">Излага доводи за съмнения относно приложението на Решение № 3526/16.09.2016 г. на ЦИК за  </w:t>
      </w:r>
      <w:r w:rsidRPr="00EF0682">
        <w:rPr>
          <w:rFonts w:eastAsiaTheme="minorHAnsi"/>
          <w:color w:val="333333"/>
          <w:szCs w:val="24"/>
          <w:shd w:val="clear" w:color="auto" w:fill="FFFFFF"/>
        </w:rPr>
        <w:t xml:space="preserve">реда за разглеждане на жалби и сигнали, подадени до РИК, ОИК и ЦИК и прави искания при констатиране на </w:t>
      </w:r>
      <w:proofErr w:type="spellStart"/>
      <w:r w:rsidRPr="00EF0682">
        <w:rPr>
          <w:rFonts w:eastAsiaTheme="minorHAnsi"/>
          <w:color w:val="333333"/>
          <w:szCs w:val="24"/>
          <w:shd w:val="clear" w:color="auto" w:fill="FFFFFF"/>
        </w:rPr>
        <w:t>нередовности</w:t>
      </w:r>
      <w:proofErr w:type="spellEnd"/>
      <w:r w:rsidRPr="00EF0682">
        <w:rPr>
          <w:rFonts w:eastAsiaTheme="minorHAnsi"/>
          <w:color w:val="333333"/>
          <w:szCs w:val="24"/>
          <w:shd w:val="clear" w:color="auto" w:fill="FFFFFF"/>
        </w:rPr>
        <w:t xml:space="preserve"> да се укаже за отстраняване на същите.</w:t>
      </w:r>
    </w:p>
    <w:p w:rsidR="00EF0682" w:rsidRPr="00EF0682" w:rsidRDefault="00EF0682" w:rsidP="00EF0682">
      <w:pPr>
        <w:spacing w:after="160" w:line="276" w:lineRule="auto"/>
        <w:ind w:firstLine="1134"/>
        <w:rPr>
          <w:rFonts w:eastAsiaTheme="minorHAnsi"/>
          <w:color w:val="333333"/>
          <w:szCs w:val="24"/>
          <w:shd w:val="clear" w:color="auto" w:fill="FFFFFF"/>
        </w:rPr>
      </w:pPr>
      <w:r w:rsidRPr="00EF0682">
        <w:rPr>
          <w:rFonts w:eastAsiaTheme="minorHAnsi"/>
          <w:color w:val="333333"/>
          <w:szCs w:val="24"/>
          <w:shd w:val="clear" w:color="auto" w:fill="FFFFFF"/>
        </w:rPr>
        <w:tab/>
        <w:t xml:space="preserve">Излага доводи при </w:t>
      </w:r>
      <w:proofErr w:type="spellStart"/>
      <w:r w:rsidRPr="00EF0682">
        <w:rPr>
          <w:rFonts w:eastAsiaTheme="minorHAnsi"/>
          <w:color w:val="333333"/>
          <w:szCs w:val="24"/>
          <w:shd w:val="clear" w:color="auto" w:fill="FFFFFF"/>
        </w:rPr>
        <w:t>алтернативност</w:t>
      </w:r>
      <w:proofErr w:type="spellEnd"/>
      <w:r w:rsidRPr="00EF0682">
        <w:rPr>
          <w:rFonts w:eastAsiaTheme="minorHAnsi"/>
          <w:color w:val="333333"/>
          <w:szCs w:val="24"/>
          <w:shd w:val="clear" w:color="auto" w:fill="FFFFFF"/>
        </w:rPr>
        <w:t xml:space="preserve"> относно следното:</w:t>
      </w:r>
    </w:p>
    <w:p w:rsidR="00EF0682" w:rsidRPr="00EF0682" w:rsidRDefault="00EF0682" w:rsidP="00EF0682">
      <w:pPr>
        <w:spacing w:after="160" w:line="276" w:lineRule="auto"/>
        <w:ind w:firstLine="1134"/>
        <w:rPr>
          <w:rFonts w:eastAsiaTheme="minorHAnsi"/>
          <w:szCs w:val="24"/>
          <w:shd w:val="clear" w:color="auto" w:fill="FFFFFF"/>
        </w:rPr>
      </w:pPr>
      <w:r w:rsidRPr="00EF0682">
        <w:rPr>
          <w:rFonts w:eastAsiaTheme="minorHAnsi"/>
          <w:szCs w:val="24"/>
          <w:shd w:val="clear" w:color="auto" w:fill="FFFFFF"/>
        </w:rPr>
        <w:tab/>
        <w:t xml:space="preserve">Съгласно разпоредбата на чл. 41 ал. 1 и чл. 41, ал.3 от ЗМСМА, че по отношение на лицето Цветан Георгиев Антонов, в качеството му на кмет на кметство Громшин, община Бойчиновци, </w:t>
      </w:r>
      <w:proofErr w:type="spellStart"/>
      <w:r w:rsidRPr="00EF0682">
        <w:rPr>
          <w:rFonts w:eastAsiaTheme="minorHAnsi"/>
          <w:szCs w:val="24"/>
          <w:shd w:val="clear" w:color="auto" w:fill="FFFFFF"/>
        </w:rPr>
        <w:t>обл</w:t>
      </w:r>
      <w:proofErr w:type="spellEnd"/>
      <w:r w:rsidRPr="00EF0682">
        <w:rPr>
          <w:rFonts w:eastAsiaTheme="minorHAnsi"/>
          <w:szCs w:val="24"/>
          <w:shd w:val="clear" w:color="auto" w:fill="FFFFFF"/>
        </w:rPr>
        <w:t>. Монтана не е налице несъвместимост.</w:t>
      </w:r>
    </w:p>
    <w:p w:rsidR="00EF0682" w:rsidRPr="00EF0682" w:rsidRDefault="00EF0682" w:rsidP="00EF0682">
      <w:pPr>
        <w:spacing w:before="240" w:after="160" w:line="276" w:lineRule="auto"/>
        <w:ind w:firstLine="1134"/>
        <w:rPr>
          <w:rFonts w:eastAsiaTheme="minorHAnsi"/>
          <w:szCs w:val="24"/>
          <w:shd w:val="clear" w:color="auto" w:fill="FFFFFF"/>
        </w:rPr>
      </w:pPr>
      <w:r w:rsidRPr="00EF0682">
        <w:rPr>
          <w:rFonts w:eastAsiaTheme="minorHAnsi"/>
          <w:szCs w:val="24"/>
          <w:shd w:val="clear" w:color="auto" w:fill="FFFFFF"/>
        </w:rPr>
        <w:tab/>
        <w:t>Изяснява</w:t>
      </w:r>
      <w:r w:rsidRPr="00EF0682">
        <w:rPr>
          <w:rFonts w:eastAsiaTheme="minorHAnsi"/>
          <w:szCs w:val="24"/>
          <w:shd w:val="clear" w:color="auto" w:fill="FFFFFF"/>
          <w:lang w:val="en-US"/>
        </w:rPr>
        <w:t xml:space="preserve"> </w:t>
      </w:r>
      <w:r w:rsidRPr="00EF0682">
        <w:rPr>
          <w:rFonts w:eastAsiaTheme="minorHAnsi"/>
          <w:szCs w:val="24"/>
          <w:shd w:val="clear" w:color="auto" w:fill="FFFFFF"/>
        </w:rPr>
        <w:t xml:space="preserve">в тази насока, че не е извършвал търговска дейност с регистрираната на негово име   ЕТ „ЦВЕТАН АНТОНОВ 2005“, със седалище и адрес на управление </w:t>
      </w:r>
      <w:r w:rsidRPr="00EF0682">
        <w:rPr>
          <w:rFonts w:eastAsiaTheme="minorHAnsi"/>
          <w:color w:val="404040"/>
          <w:szCs w:val="24"/>
        </w:rPr>
        <w:t xml:space="preserve">с. Громшин, общ. Бойчиновци, </w:t>
      </w:r>
      <w:proofErr w:type="spellStart"/>
      <w:r w:rsidRPr="00EF0682">
        <w:rPr>
          <w:rFonts w:eastAsiaTheme="minorHAnsi"/>
          <w:color w:val="404040"/>
          <w:szCs w:val="24"/>
        </w:rPr>
        <w:t>обл</w:t>
      </w:r>
      <w:proofErr w:type="spellEnd"/>
      <w:r w:rsidRPr="00EF0682">
        <w:rPr>
          <w:rFonts w:eastAsiaTheme="minorHAnsi"/>
          <w:color w:val="404040"/>
          <w:szCs w:val="24"/>
        </w:rPr>
        <w:t xml:space="preserve">. Монтана, ул. ХРИСТО БОТЕВ № 58, за което обстоятелство прилага удостоверение за декларирани данни № 120192401218317/ 05.03.2024 г., изд. от ТД Велико Търново, офис Монтана на НАП, като излага доводи, че за периода от 13.07.2005 г до 01.03.2024 г., няма заявено начало на дейност и осигуряването му в качеството на едноличен търговец, както и не е имало наети лица по трудови правоотношения или граждански договори и не са подавани осигурителни декларации. Прилага удостоверение № 120192401172191/29.02.2024 г. от  ТД Велико Търново, офис Монтана на  НАП, от което удостоверява, че не се осигурявал като </w:t>
      </w:r>
      <w:proofErr w:type="spellStart"/>
      <w:r w:rsidRPr="00EF0682">
        <w:rPr>
          <w:rFonts w:eastAsiaTheme="minorHAnsi"/>
          <w:color w:val="404040"/>
          <w:szCs w:val="24"/>
        </w:rPr>
        <w:t>самоосигуряващо</w:t>
      </w:r>
      <w:proofErr w:type="spellEnd"/>
      <w:r w:rsidRPr="00EF0682">
        <w:rPr>
          <w:rFonts w:eastAsiaTheme="minorHAnsi"/>
          <w:color w:val="404040"/>
          <w:szCs w:val="24"/>
        </w:rPr>
        <w:t xml:space="preserve"> се лице. Допълнително е изложил доводи, че не е предавал ведомости за заплати и трудови документи, тъй като не е наемал лица и не е водил ведомости за заплати и </w:t>
      </w:r>
      <w:proofErr w:type="spellStart"/>
      <w:r w:rsidRPr="00EF0682">
        <w:rPr>
          <w:rFonts w:eastAsiaTheme="minorHAnsi"/>
          <w:color w:val="404040"/>
          <w:szCs w:val="24"/>
        </w:rPr>
        <w:t>трудоправни</w:t>
      </w:r>
      <w:proofErr w:type="spellEnd"/>
      <w:r w:rsidRPr="00EF0682">
        <w:rPr>
          <w:rFonts w:eastAsiaTheme="minorHAnsi"/>
          <w:color w:val="404040"/>
          <w:szCs w:val="24"/>
        </w:rPr>
        <w:t xml:space="preserve"> документи за периода от 15.06.2005 г. до 26.02.2024 г., в тази насока и е приложил удостоверение № 5502-11-12/26.02.2024 г. изд. от ТП на НОИ като изяснява, че това не е наложило заличаването на търговеца </w:t>
      </w:r>
      <w:r w:rsidRPr="00EF0682">
        <w:rPr>
          <w:rFonts w:eastAsiaTheme="minorHAnsi"/>
          <w:szCs w:val="24"/>
          <w:shd w:val="clear" w:color="auto" w:fill="FFFFFF"/>
        </w:rPr>
        <w:t>ЕТ „ЦВЕТАН АНТОНОВ 2005“ от Търговския регистър и не е основание за приложението на чл. 41, ал. 1 и ал. 3 от ЗМСМА.</w:t>
      </w:r>
    </w:p>
    <w:p w:rsidR="00EF0682" w:rsidRPr="00EF0682" w:rsidRDefault="00EF0682" w:rsidP="00EF0682">
      <w:pPr>
        <w:spacing w:before="240" w:after="160" w:line="276" w:lineRule="auto"/>
        <w:ind w:firstLine="1134"/>
        <w:rPr>
          <w:rFonts w:eastAsiaTheme="minorHAnsi"/>
          <w:szCs w:val="24"/>
          <w:shd w:val="clear" w:color="auto" w:fill="FFFFFF"/>
        </w:rPr>
      </w:pPr>
      <w:r w:rsidRPr="00EF0682">
        <w:rPr>
          <w:rFonts w:eastAsiaTheme="minorHAnsi"/>
          <w:szCs w:val="24"/>
          <w:shd w:val="clear" w:color="auto" w:fill="FFFFFF"/>
        </w:rPr>
        <w:tab/>
        <w:t xml:space="preserve">Прилага и удостоверение изх. № 20240301140650/01.03.2024 г. издадено от Агенция по вписвания, като удостоверява и излага доводи, че след регистрацията му през 2005 г. ЕТ „ЦВЕТАН АНТОНОВ 2005“, със седалище и адрес на управление </w:t>
      </w:r>
      <w:r w:rsidRPr="00EF0682">
        <w:rPr>
          <w:rFonts w:eastAsiaTheme="minorHAnsi"/>
          <w:color w:val="404040"/>
          <w:szCs w:val="24"/>
        </w:rPr>
        <w:t xml:space="preserve">с. Громшин, общ. Бойчиновци, </w:t>
      </w:r>
      <w:proofErr w:type="spellStart"/>
      <w:r w:rsidRPr="00EF0682">
        <w:rPr>
          <w:rFonts w:eastAsiaTheme="minorHAnsi"/>
          <w:color w:val="404040"/>
          <w:szCs w:val="24"/>
        </w:rPr>
        <w:t>обл</w:t>
      </w:r>
      <w:proofErr w:type="spellEnd"/>
      <w:r w:rsidRPr="00EF0682">
        <w:rPr>
          <w:rFonts w:eastAsiaTheme="minorHAnsi"/>
          <w:color w:val="404040"/>
          <w:szCs w:val="24"/>
        </w:rPr>
        <w:t xml:space="preserve">. Монтана, ул. ХРИСТО БОТЕВ № 58, не е извършвала търговски сделки. Изрично е посочил, че не следва да предприема действия по реда на чл. 41, ал. 1 и ал. 3 от ЗМСМА, защото не е осъществявал дейност от датата на регистрация 13.07.2005 г. до датата на заличаване 01.03.2024 г. Подчертава, че не са налице кумулативно изискуемите предпоставки, посочени в чл. 42, ал. 1, т. 5, във </w:t>
      </w:r>
      <w:proofErr w:type="spellStart"/>
      <w:r w:rsidRPr="00EF0682">
        <w:rPr>
          <w:rFonts w:eastAsiaTheme="minorHAnsi"/>
          <w:color w:val="404040"/>
          <w:szCs w:val="24"/>
        </w:rPr>
        <w:t>вр</w:t>
      </w:r>
      <w:proofErr w:type="spellEnd"/>
      <w:r w:rsidRPr="00EF0682">
        <w:rPr>
          <w:rFonts w:eastAsiaTheme="minorHAnsi"/>
          <w:color w:val="404040"/>
          <w:szCs w:val="24"/>
        </w:rPr>
        <w:t>. с чл. 41, ал. 1 и ал. 3 от ЗМСМА.</w:t>
      </w:r>
    </w:p>
    <w:p w:rsidR="00EF0682" w:rsidRPr="00EF0682" w:rsidRDefault="00EF0682" w:rsidP="00EF0682">
      <w:pPr>
        <w:spacing w:after="160" w:line="276" w:lineRule="auto"/>
        <w:ind w:firstLine="1134"/>
        <w:rPr>
          <w:rFonts w:eastAsiaTheme="minorHAnsi"/>
          <w:szCs w:val="24"/>
          <w:shd w:val="clear" w:color="auto" w:fill="FFFFFF"/>
        </w:rPr>
      </w:pPr>
      <w:r w:rsidRPr="00EF0682">
        <w:rPr>
          <w:rFonts w:eastAsiaTheme="minorHAnsi"/>
          <w:szCs w:val="24"/>
          <w:shd w:val="clear" w:color="auto" w:fill="FFFFFF"/>
        </w:rPr>
        <w:lastRenderedPageBreak/>
        <w:tab/>
        <w:t xml:space="preserve">ОИК – Бойчиновци е извършила служебно справка  в търговски регистър и регистър на юридическите лица с нестопанска цел. Видно от актуалното състояние на ЕТ „ЦВЕТАН АНТОНОВ 2005“, със седалище и адрес на управление </w:t>
      </w:r>
      <w:r w:rsidRPr="00EF0682">
        <w:rPr>
          <w:rFonts w:eastAsiaTheme="minorHAnsi"/>
          <w:szCs w:val="24"/>
        </w:rPr>
        <w:t xml:space="preserve">с. Громшин, общ. Бойчиновци, </w:t>
      </w:r>
      <w:proofErr w:type="spellStart"/>
      <w:r w:rsidRPr="00EF0682">
        <w:rPr>
          <w:rFonts w:eastAsiaTheme="minorHAnsi"/>
          <w:szCs w:val="24"/>
        </w:rPr>
        <w:t>обл</w:t>
      </w:r>
      <w:proofErr w:type="spellEnd"/>
      <w:r w:rsidRPr="00EF0682">
        <w:rPr>
          <w:rFonts w:eastAsiaTheme="minorHAnsi"/>
          <w:szCs w:val="24"/>
        </w:rPr>
        <w:t xml:space="preserve">. Монтана, ул. ХРИСТО БОТЕВ № 58, на 01.03.2024 г. е заличен като търговец, до тази дата собственик и търговец – физическо лице е </w:t>
      </w:r>
      <w:r w:rsidRPr="00EF0682">
        <w:rPr>
          <w:rFonts w:eastAsiaTheme="minorHAnsi"/>
          <w:szCs w:val="24"/>
          <w:shd w:val="clear" w:color="auto" w:fill="FFFFFF"/>
        </w:rPr>
        <w:t>Цветан Георгиев Антонов.</w:t>
      </w:r>
    </w:p>
    <w:p w:rsidR="00EF0682" w:rsidRPr="00EF0682" w:rsidRDefault="00EF0682" w:rsidP="00EF0682">
      <w:pPr>
        <w:spacing w:after="160" w:line="276" w:lineRule="auto"/>
        <w:ind w:firstLine="1134"/>
        <w:rPr>
          <w:rFonts w:eastAsia="Times New Roman"/>
          <w:szCs w:val="24"/>
          <w:lang w:eastAsia="bg-BG"/>
        </w:rPr>
      </w:pPr>
      <w:r w:rsidRPr="00EF0682">
        <w:rPr>
          <w:rFonts w:eastAsiaTheme="minorHAnsi"/>
          <w:szCs w:val="24"/>
          <w:shd w:val="clear" w:color="auto" w:fill="FFFFFF"/>
        </w:rPr>
        <w:tab/>
        <w:t>При така изяснена фактическа обстановка</w:t>
      </w:r>
      <w:r w:rsidRPr="00EF0682">
        <w:rPr>
          <w:rFonts w:eastAsia="Times New Roman"/>
          <w:szCs w:val="24"/>
          <w:lang w:eastAsia="bg-BG"/>
        </w:rPr>
        <w:t>, ОИК-Бойчиновци е приел следното от фактическа и правна страна:</w:t>
      </w:r>
    </w:p>
    <w:p w:rsidR="00EF0682" w:rsidRPr="00EF0682" w:rsidRDefault="00EF0682" w:rsidP="00EF0682">
      <w:pPr>
        <w:spacing w:line="276" w:lineRule="auto"/>
        <w:ind w:firstLine="1134"/>
        <w:rPr>
          <w:rFonts w:eastAsia="Times New Roman"/>
          <w:szCs w:val="24"/>
          <w:lang w:eastAsia="bg-BG"/>
        </w:rPr>
      </w:pPr>
      <w:r w:rsidRPr="00EF0682">
        <w:rPr>
          <w:rFonts w:eastAsia="Times New Roman"/>
          <w:szCs w:val="24"/>
          <w:lang w:eastAsia="bg-BG"/>
        </w:rPr>
        <w:t xml:space="preserve">С Решение № 145 МИ/31.10.2023 г. на Общинска избирателна комисия – Бойчиновци </w:t>
      </w:r>
      <w:r w:rsidRPr="00EF0682">
        <w:rPr>
          <w:rFonts w:eastAsiaTheme="minorHAnsi"/>
          <w:szCs w:val="24"/>
          <w:shd w:val="clear" w:color="auto" w:fill="FFFFFF"/>
        </w:rPr>
        <w:t>Цветан Георгиев Антонов</w:t>
      </w:r>
      <w:r w:rsidRPr="00EF0682">
        <w:rPr>
          <w:rFonts w:eastAsia="Times New Roman"/>
          <w:szCs w:val="24"/>
          <w:lang w:eastAsia="bg-BG"/>
        </w:rPr>
        <w:t xml:space="preserve"> е обявен за избран кмет на кметство </w:t>
      </w:r>
      <w:r w:rsidRPr="00EF0682">
        <w:rPr>
          <w:rFonts w:eastAsiaTheme="minorHAnsi"/>
          <w:szCs w:val="24"/>
        </w:rPr>
        <w:t>Громшин</w:t>
      </w:r>
      <w:r w:rsidRPr="00EF0682">
        <w:rPr>
          <w:rFonts w:eastAsia="Times New Roman"/>
          <w:szCs w:val="24"/>
          <w:lang w:eastAsia="bg-BG"/>
        </w:rPr>
        <w:t xml:space="preserve">, община Бойчиновци, област Монтана, непосредствено след което същият е положил клетва </w:t>
      </w:r>
      <w:r w:rsidRPr="00EF0682">
        <w:rPr>
          <w:rFonts w:eastAsia="Times New Roman"/>
          <w:szCs w:val="24"/>
          <w:lang w:val="en-US" w:eastAsia="bg-BG"/>
        </w:rPr>
        <w:t>(</w:t>
      </w:r>
      <w:r w:rsidRPr="00EF0682">
        <w:rPr>
          <w:rFonts w:eastAsia="Times New Roman"/>
          <w:szCs w:val="24"/>
          <w:lang w:eastAsia="bg-BG"/>
        </w:rPr>
        <w:t>на 14.11.2023 г. Заповед РД-18-74-</w:t>
      </w:r>
      <w:r w:rsidRPr="00EF0682">
        <w:rPr>
          <w:rFonts w:eastAsia="Times New Roman"/>
          <w:szCs w:val="24"/>
          <w:lang w:val="en-US" w:eastAsia="bg-BG"/>
        </w:rPr>
        <w:t>(</w:t>
      </w:r>
      <w:r w:rsidRPr="00EF0682">
        <w:rPr>
          <w:rFonts w:eastAsia="Times New Roman"/>
          <w:szCs w:val="24"/>
          <w:lang w:eastAsia="bg-BG"/>
        </w:rPr>
        <w:t>1</w:t>
      </w:r>
      <w:r w:rsidRPr="00EF0682">
        <w:rPr>
          <w:rFonts w:eastAsia="Times New Roman"/>
          <w:szCs w:val="24"/>
          <w:lang w:val="en-US" w:eastAsia="bg-BG"/>
        </w:rPr>
        <w:t>)</w:t>
      </w:r>
      <w:r w:rsidRPr="00EF0682">
        <w:rPr>
          <w:rFonts w:eastAsia="Times New Roman"/>
          <w:szCs w:val="24"/>
          <w:lang w:eastAsia="bg-BG"/>
        </w:rPr>
        <w:t>/09.11.2023 г. на Областен управител на област Монтана</w:t>
      </w:r>
      <w:r w:rsidRPr="00EF0682">
        <w:rPr>
          <w:rFonts w:eastAsia="Times New Roman"/>
          <w:szCs w:val="24"/>
          <w:lang w:val="en-US" w:eastAsia="bg-BG"/>
        </w:rPr>
        <w:t>)</w:t>
      </w:r>
      <w:r w:rsidRPr="00EF0682">
        <w:rPr>
          <w:rFonts w:eastAsia="Times New Roman"/>
          <w:szCs w:val="24"/>
          <w:lang w:eastAsia="bg-BG"/>
        </w:rPr>
        <w:t xml:space="preserve">  и е встъпил в длъжност. След получено на 13.02.2024 г. писмо за несъвместимост ОИК - Бойчиновци е уведомила Антонов за започналото производство и му е предоставила възможност да заяви становище и ангажира доказателства.  </w:t>
      </w:r>
    </w:p>
    <w:p w:rsidR="00EF0682" w:rsidRPr="00EF0682" w:rsidRDefault="00EF0682" w:rsidP="00EF0682">
      <w:pPr>
        <w:spacing w:line="276" w:lineRule="auto"/>
        <w:ind w:firstLine="1134"/>
        <w:rPr>
          <w:rFonts w:eastAsia="Times New Roman"/>
          <w:szCs w:val="24"/>
          <w:lang w:eastAsia="bg-BG"/>
        </w:rPr>
      </w:pPr>
      <w:r w:rsidRPr="00EF0682">
        <w:rPr>
          <w:rFonts w:eastAsia="Times New Roman"/>
          <w:szCs w:val="24"/>
          <w:lang w:eastAsia="bg-BG"/>
        </w:rPr>
        <w:t>Обстоятелството относно изложеното във възражението, че не са ясни какви доказателства и документи са приложени не се подкрепят от изложеното в същото възражение.</w:t>
      </w:r>
    </w:p>
    <w:p w:rsidR="00EF0682" w:rsidRPr="00EF0682" w:rsidRDefault="00EF0682" w:rsidP="00EF0682">
      <w:pPr>
        <w:spacing w:line="276" w:lineRule="auto"/>
        <w:ind w:firstLine="1134"/>
        <w:rPr>
          <w:rFonts w:eastAsia="Times New Roman"/>
          <w:szCs w:val="24"/>
          <w:lang w:eastAsia="bg-BG"/>
        </w:rPr>
      </w:pPr>
      <w:r w:rsidRPr="00EF0682">
        <w:rPr>
          <w:rFonts w:eastAsiaTheme="minorHAnsi"/>
          <w:color w:val="000000"/>
          <w:szCs w:val="24"/>
          <w:shd w:val="clear" w:color="auto" w:fill="FFFFFF" w:themeFill="background1"/>
        </w:rPr>
        <w:t xml:space="preserve">По аргумент от разпоредбата </w:t>
      </w:r>
      <w:r w:rsidRPr="00EF0682">
        <w:rPr>
          <w:rFonts w:eastAsiaTheme="minorHAnsi"/>
          <w:szCs w:val="24"/>
          <w:shd w:val="clear" w:color="auto" w:fill="FFFFFF" w:themeFill="background1"/>
        </w:rPr>
        <w:t xml:space="preserve">на чл. 42, ал. 4 от ЗМСМА, при получаване на документите, удостоверяващи наличие на обстоятелства за несъвместимост, общинската избирателна комисия, е в хипотеза на </w:t>
      </w:r>
      <w:proofErr w:type="spellStart"/>
      <w:r w:rsidRPr="00EF0682">
        <w:rPr>
          <w:rFonts w:eastAsiaTheme="minorHAnsi"/>
          <w:szCs w:val="24"/>
          <w:shd w:val="clear" w:color="auto" w:fill="FFFFFF" w:themeFill="background1"/>
        </w:rPr>
        <w:t>самосезиране</w:t>
      </w:r>
      <w:proofErr w:type="spellEnd"/>
      <w:r w:rsidRPr="00EF0682">
        <w:rPr>
          <w:rFonts w:eastAsiaTheme="minorHAnsi"/>
          <w:szCs w:val="24"/>
          <w:shd w:val="clear" w:color="auto" w:fill="FFFFFF" w:themeFill="background1"/>
        </w:rPr>
        <w:t xml:space="preserve">, с оглед на което </w:t>
      </w:r>
      <w:proofErr w:type="spellStart"/>
      <w:r w:rsidRPr="00EF0682">
        <w:rPr>
          <w:rFonts w:eastAsiaTheme="minorHAnsi"/>
          <w:szCs w:val="24"/>
          <w:shd w:val="clear" w:color="auto" w:fill="FFFFFF" w:themeFill="background1"/>
        </w:rPr>
        <w:t>ирелеватно</w:t>
      </w:r>
      <w:proofErr w:type="spellEnd"/>
      <w:r w:rsidRPr="00EF0682">
        <w:rPr>
          <w:rFonts w:eastAsiaTheme="minorHAnsi"/>
          <w:szCs w:val="24"/>
          <w:shd w:val="clear" w:color="auto" w:fill="FFFFFF" w:themeFill="background1"/>
        </w:rPr>
        <w:t xml:space="preserve"> е</w:t>
      </w:r>
      <w:r w:rsidRPr="00EF0682">
        <w:rPr>
          <w:rFonts w:eastAsiaTheme="minorHAnsi"/>
          <w:szCs w:val="24"/>
          <w:shd w:val="clear" w:color="auto" w:fill="EFEFEF"/>
        </w:rPr>
        <w:t xml:space="preserve">  </w:t>
      </w:r>
      <w:r w:rsidRPr="00EF0682">
        <w:rPr>
          <w:rFonts w:eastAsiaTheme="minorHAnsi"/>
          <w:szCs w:val="24"/>
          <w:shd w:val="clear" w:color="auto" w:fill="FFFFFF"/>
        </w:rPr>
        <w:t>приложението на Решение № 3526/16.09.2016 г. на ЦИК за  реда за разглеждане на жалби и сигнали, подадени до РИК, ОИК и ЦИК.</w:t>
      </w:r>
    </w:p>
    <w:p w:rsidR="00EF0682" w:rsidRPr="00EF0682" w:rsidRDefault="00EF0682" w:rsidP="00EF0682">
      <w:pPr>
        <w:spacing w:line="276" w:lineRule="auto"/>
        <w:ind w:firstLine="1134"/>
        <w:rPr>
          <w:rFonts w:ascii="Verdana" w:eastAsia="Times New Roman" w:hAnsi="Verdana"/>
          <w:color w:val="565656"/>
          <w:sz w:val="21"/>
          <w:szCs w:val="21"/>
          <w:lang w:eastAsia="bg-BG"/>
        </w:rPr>
      </w:pPr>
    </w:p>
    <w:p w:rsidR="00EF0682" w:rsidRPr="00EF0682" w:rsidRDefault="00EF0682" w:rsidP="00EF0682">
      <w:pPr>
        <w:spacing w:line="276" w:lineRule="auto"/>
        <w:ind w:firstLine="1134"/>
        <w:rPr>
          <w:rFonts w:eastAsia="Times New Roman"/>
          <w:szCs w:val="24"/>
          <w:lang w:eastAsia="bg-BG"/>
        </w:rPr>
      </w:pPr>
      <w:r w:rsidRPr="00EF0682">
        <w:rPr>
          <w:rFonts w:eastAsia="Times New Roman"/>
          <w:szCs w:val="24"/>
          <w:lang w:eastAsia="bg-BG"/>
        </w:rPr>
        <w:t>Видно от разпоредбата на чл. 38, ал. 4ЗМСМА пълномощията на кметовете на общини, кметовете на райони и кметства възникват от деня на полагането на клетвата по </w:t>
      </w:r>
      <w:hyperlink r:id="rId8" w:anchor="p2787820" w:tgtFrame="_blank" w:history="1">
        <w:r w:rsidRPr="00EF0682">
          <w:rPr>
            <w:rFonts w:eastAsia="Times New Roman"/>
            <w:szCs w:val="24"/>
            <w:lang w:eastAsia="bg-BG"/>
          </w:rPr>
          <w:t>чл. 32, ал. 1 от ЗМСМА</w:t>
        </w:r>
      </w:hyperlink>
      <w:r w:rsidRPr="00EF0682">
        <w:rPr>
          <w:rFonts w:eastAsia="Times New Roman"/>
          <w:szCs w:val="24"/>
          <w:lang w:eastAsia="bg-BG"/>
        </w:rPr>
        <w:t>. Разпоредбата на </w:t>
      </w:r>
      <w:hyperlink r:id="rId9" w:anchor="p43291705" w:tgtFrame="_blank" w:history="1">
        <w:r w:rsidRPr="00EF0682">
          <w:rPr>
            <w:rFonts w:eastAsia="Times New Roman"/>
            <w:szCs w:val="24"/>
            <w:lang w:eastAsia="bg-BG"/>
          </w:rPr>
          <w:t>чл. 41, ал. 1 от ЗМСМА</w:t>
        </w:r>
      </w:hyperlink>
      <w:r w:rsidRPr="00EF0682">
        <w:rPr>
          <w:rFonts w:eastAsia="Times New Roman"/>
          <w:szCs w:val="24"/>
          <w:lang w:eastAsia="bg-BG"/>
        </w:rPr>
        <w:t> забранява на кметовете на общини, на райони и на кметства, на кметските наместници, заместник-кметовете на общини и на райони и на секретарите на общини да извършват търговска дейност по смисъла на </w:t>
      </w:r>
      <w:hyperlink r:id="rId10" w:tgtFrame="_blank" w:history="1">
        <w:r w:rsidRPr="00EF0682">
          <w:rPr>
            <w:rFonts w:eastAsia="Times New Roman"/>
            <w:szCs w:val="24"/>
            <w:lang w:eastAsia="bg-BG"/>
          </w:rPr>
          <w:t>Търговския закон</w:t>
        </w:r>
      </w:hyperlink>
      <w:r w:rsidRPr="00EF0682">
        <w:rPr>
          <w:rFonts w:eastAsia="Times New Roman"/>
          <w:szCs w:val="24"/>
          <w:lang w:eastAsia="bg-BG"/>
        </w:rPr>
        <w:t>, да бъдат контрольори, управители или прокуристи в търговски дружества, търговски пълномощници, търговски представители, търговски посредници, синдици, ликвидатори или да участват в надзорни, управителни и контролни органи на търговски дружества и кооперации за времето на мандата им. Целта на разпоредбата е да предотврати всякакви възможности за възникване конфликт на интереси и злоупотреба с власт от страна на визираните в разпоредбата лица. Същата изключва съвместяване на функциите на кмет на кметство с извършване на търговска дейност. Изискването е императивно, валидно е за целия период на мандата и е продиктувано от волята на законодателя да изключи всяка потенциална възможност за конфликт на интереси и злоупотреба със служебни права. В този смисъл нормата на </w:t>
      </w:r>
      <w:hyperlink r:id="rId11" w:anchor="p43291705" w:tgtFrame="_blank" w:history="1">
        <w:r w:rsidRPr="00EF0682">
          <w:rPr>
            <w:rFonts w:eastAsia="Times New Roman"/>
            <w:szCs w:val="24"/>
            <w:lang w:eastAsia="bg-BG"/>
          </w:rPr>
          <w:t>чл. 41, ал. 3 от ЗМСМА</w:t>
        </w:r>
      </w:hyperlink>
      <w:r w:rsidRPr="00EF0682">
        <w:rPr>
          <w:rFonts w:eastAsia="Times New Roman"/>
          <w:szCs w:val="24"/>
          <w:lang w:eastAsia="bg-BG"/>
        </w:rPr>
        <w:t xml:space="preserve"> разпорежда в едномесечен срок от обявяването на изборните резултати, лице, което осъществява дейност или заема длъжност, посочена в ал. 1, да предприеме необходимите действия за прекратяване на дейността или за освобождаване на заеманата длъжност и да уведоми писмено за това председателя на общинския съвет и общинската избирателна комисия. За да бъдат изпълнени изискванията на чл. 41, ал. 3 </w:t>
      </w:r>
      <w:r w:rsidRPr="00EF0682">
        <w:rPr>
          <w:rFonts w:eastAsia="Times New Roman"/>
          <w:szCs w:val="24"/>
          <w:lang w:eastAsia="bg-BG"/>
        </w:rPr>
        <w:lastRenderedPageBreak/>
        <w:t>от ЗМСМА е необходимо: 1. лицето да предприеме необходимите действия за прекратяване на дейността/освобождаване на длъжността, визирана в ал. 1; 2. да уведоми писмено за предприетите действия председателя на общинския съвет, и 3. да уведоми писмено за предприетите действия общинската избирателна комисия.</w:t>
      </w:r>
    </w:p>
    <w:p w:rsidR="00EF0682" w:rsidRPr="00EF0682" w:rsidRDefault="00EF0682" w:rsidP="00EF0682">
      <w:pPr>
        <w:spacing w:line="276" w:lineRule="auto"/>
        <w:ind w:firstLine="1134"/>
        <w:rPr>
          <w:rFonts w:eastAsia="Times New Roman"/>
          <w:szCs w:val="24"/>
          <w:lang w:eastAsia="bg-BG"/>
        </w:rPr>
      </w:pPr>
      <w:r w:rsidRPr="00EF0682">
        <w:rPr>
          <w:rFonts w:eastAsia="Times New Roman"/>
          <w:szCs w:val="24"/>
          <w:lang w:eastAsia="bg-BG"/>
        </w:rPr>
        <w:t>Неизпълнението на изискванията на чл. 41, ал.3 от ЗМСМА води до предсрочно прекратяване пълномощията на кмета според изричната разпоредба на</w:t>
      </w:r>
      <w:r w:rsidRPr="00EF0682">
        <w:rPr>
          <w:rFonts w:eastAsia="Times New Roman"/>
          <w:szCs w:val="24"/>
          <w:shd w:val="clear" w:color="auto" w:fill="FFFFFF" w:themeFill="background1"/>
          <w:lang w:eastAsia="bg-BG"/>
        </w:rPr>
        <w:t xml:space="preserve"> 42, ал. 1, т. 5 от ЗМСМА </w:t>
      </w:r>
      <w:hyperlink r:id="rId12" w:anchor="p37457776" w:tgtFrame="_blank" w:history="1"/>
      <w:r w:rsidRPr="00EF0682">
        <w:rPr>
          <w:rFonts w:eastAsia="Times New Roman"/>
          <w:szCs w:val="24"/>
          <w:shd w:val="clear" w:color="auto" w:fill="FFFFFF" w:themeFill="background1"/>
          <w:lang w:eastAsia="bg-BG"/>
        </w:rPr>
        <w:t xml:space="preserve">  (при изпълнение на процедурата по 42, ал. 3, ти ал. 4 от ЗМСМА ).</w:t>
      </w:r>
    </w:p>
    <w:p w:rsidR="00EF0682" w:rsidRPr="00EF0682" w:rsidRDefault="00EF0682" w:rsidP="00EF0682">
      <w:pPr>
        <w:spacing w:line="276" w:lineRule="auto"/>
        <w:ind w:firstLine="1134"/>
        <w:rPr>
          <w:rFonts w:eastAsia="Times New Roman"/>
          <w:szCs w:val="24"/>
          <w:lang w:eastAsia="bg-BG"/>
        </w:rPr>
      </w:pPr>
      <w:r w:rsidRPr="00EF0682">
        <w:rPr>
          <w:rFonts w:eastAsia="Times New Roman"/>
          <w:szCs w:val="24"/>
          <w:lang w:eastAsia="bg-BG"/>
        </w:rPr>
        <w:t xml:space="preserve">От доказателствата  се установява по несъмнен и безспорен начин, че към датата на полагане на клетва, т. е. към началния момент на възникване на мандата, Антонов е бил регистриран като </w:t>
      </w:r>
      <w:r w:rsidRPr="00EF0682">
        <w:rPr>
          <w:rFonts w:eastAsiaTheme="minorHAnsi"/>
          <w:szCs w:val="24"/>
          <w:shd w:val="clear" w:color="auto" w:fill="FFFFFF"/>
        </w:rPr>
        <w:t xml:space="preserve">ЕТ „ЦВЕТАН АНТОНОВ 2005“, със седалище и адрес на управление </w:t>
      </w:r>
      <w:r w:rsidRPr="00EF0682">
        <w:rPr>
          <w:rFonts w:eastAsiaTheme="minorHAnsi"/>
          <w:szCs w:val="24"/>
        </w:rPr>
        <w:t xml:space="preserve">с. Громшин, общ. Бойчиновци, </w:t>
      </w:r>
      <w:proofErr w:type="spellStart"/>
      <w:r w:rsidRPr="00EF0682">
        <w:rPr>
          <w:rFonts w:eastAsiaTheme="minorHAnsi"/>
          <w:szCs w:val="24"/>
        </w:rPr>
        <w:t>обл</w:t>
      </w:r>
      <w:proofErr w:type="spellEnd"/>
      <w:r w:rsidRPr="00EF0682">
        <w:rPr>
          <w:rFonts w:eastAsiaTheme="minorHAnsi"/>
          <w:szCs w:val="24"/>
        </w:rPr>
        <w:t>. Монтана, ул. ХРИСТО БОТЕВ № 58</w:t>
      </w:r>
      <w:r w:rsidRPr="00EF0682">
        <w:rPr>
          <w:rFonts w:eastAsia="Times New Roman"/>
          <w:szCs w:val="24"/>
          <w:lang w:eastAsia="bg-BG"/>
        </w:rPr>
        <w:t>, чийто собственик е</w:t>
      </w:r>
      <w:r w:rsidRPr="00EF0682">
        <w:rPr>
          <w:rFonts w:eastAsiaTheme="minorHAnsi"/>
          <w:szCs w:val="24"/>
          <w:shd w:val="clear" w:color="auto" w:fill="FFFFFF"/>
        </w:rPr>
        <w:t xml:space="preserve"> Цветан Георгиев Антонов</w:t>
      </w:r>
      <w:r w:rsidRPr="00EF0682">
        <w:rPr>
          <w:rFonts w:eastAsia="Times New Roman"/>
          <w:szCs w:val="24"/>
          <w:lang w:eastAsia="bg-BG"/>
        </w:rPr>
        <w:t>. Като едноличен търговец той попада в  алтернативно посочените хипотези на несъвместимост по </w:t>
      </w:r>
      <w:hyperlink r:id="rId13" w:anchor="p43291705" w:tgtFrame="_blank" w:history="1">
        <w:r w:rsidRPr="00EF0682">
          <w:rPr>
            <w:rFonts w:eastAsia="Times New Roman"/>
            <w:szCs w:val="24"/>
            <w:lang w:eastAsia="bg-BG"/>
          </w:rPr>
          <w:t>чл. 41 от ЗМСМА</w:t>
        </w:r>
      </w:hyperlink>
      <w:r w:rsidRPr="00EF0682">
        <w:rPr>
          <w:rFonts w:eastAsia="Times New Roman"/>
          <w:szCs w:val="24"/>
          <w:lang w:eastAsia="bg-BG"/>
        </w:rPr>
        <w:t>.</w:t>
      </w:r>
    </w:p>
    <w:p w:rsidR="00EF0682" w:rsidRPr="00EF0682" w:rsidRDefault="00EF0682" w:rsidP="00EF0682">
      <w:pPr>
        <w:spacing w:line="276" w:lineRule="auto"/>
        <w:ind w:firstLine="1134"/>
        <w:rPr>
          <w:rFonts w:eastAsia="Times New Roman"/>
          <w:szCs w:val="24"/>
          <w:lang w:eastAsia="bg-BG"/>
        </w:rPr>
      </w:pPr>
      <w:r w:rsidRPr="00EF0682">
        <w:rPr>
          <w:rFonts w:eastAsia="Times New Roman"/>
          <w:szCs w:val="24"/>
          <w:lang w:eastAsia="bg-BG"/>
        </w:rPr>
        <w:t>Липсват каквито и да било доказателства Антонов да е предприел някое от необходимите действия в срока по </w:t>
      </w:r>
      <w:hyperlink r:id="rId14" w:anchor="p43291705" w:tgtFrame="_blank" w:history="1">
        <w:r w:rsidRPr="00EF0682">
          <w:rPr>
            <w:rFonts w:eastAsia="Times New Roman"/>
            <w:szCs w:val="24"/>
            <w:lang w:eastAsia="bg-BG"/>
          </w:rPr>
          <w:t>чл. 41, ал. 3 от ЗМСМА</w:t>
        </w:r>
      </w:hyperlink>
      <w:r w:rsidRPr="00EF0682">
        <w:rPr>
          <w:rFonts w:eastAsia="Times New Roman"/>
          <w:szCs w:val="24"/>
          <w:lang w:eastAsia="bg-BG"/>
        </w:rPr>
        <w:t> - до 14.12.2023 г., тъй като според данните от Търговския регистър едноличният търговец е заличен едва на 01.03.2024 г.</w:t>
      </w:r>
    </w:p>
    <w:p w:rsidR="00EF0682" w:rsidRPr="00EF0682" w:rsidRDefault="00EF0682" w:rsidP="00EF0682">
      <w:pPr>
        <w:spacing w:line="276" w:lineRule="auto"/>
        <w:ind w:firstLine="1134"/>
        <w:rPr>
          <w:rFonts w:eastAsia="Times New Roman"/>
          <w:szCs w:val="24"/>
          <w:lang w:eastAsia="bg-BG"/>
        </w:rPr>
      </w:pPr>
      <w:r w:rsidRPr="00EF0682">
        <w:rPr>
          <w:rFonts w:eastAsia="Times New Roman"/>
          <w:szCs w:val="24"/>
          <w:lang w:eastAsia="bg-BG"/>
        </w:rPr>
        <w:t xml:space="preserve">Неоснователни са възраженията на Антонов, че, предвид представените  Удостоверение за декларирани данни от ТД на НАП- Велико Търново офис Монтана, същият не е действащ търговец, поради което не е налице първоначална несъвместимост към датата на полагане на клетва като кмет. Данните, съдържащи се в цитираното по-горе удостоверение съставляват деклариране за  дейност като </w:t>
      </w:r>
      <w:proofErr w:type="spellStart"/>
      <w:r w:rsidRPr="00EF0682">
        <w:rPr>
          <w:rFonts w:eastAsia="Times New Roman"/>
          <w:szCs w:val="24"/>
          <w:lang w:eastAsia="bg-BG"/>
        </w:rPr>
        <w:t>самоосигуряващо</w:t>
      </w:r>
      <w:proofErr w:type="spellEnd"/>
      <w:r w:rsidRPr="00EF0682">
        <w:rPr>
          <w:rFonts w:eastAsia="Times New Roman"/>
          <w:szCs w:val="24"/>
          <w:lang w:eastAsia="bg-BG"/>
        </w:rPr>
        <w:t xml:space="preserve"> се лице за целите на самоосигуряването по КСО, но не съставляват "прекратяване на търговска дейност" по смисъла на </w:t>
      </w:r>
      <w:hyperlink r:id="rId15" w:tgtFrame="_blank" w:history="1">
        <w:r w:rsidRPr="00EF0682">
          <w:rPr>
            <w:rFonts w:eastAsia="Times New Roman"/>
            <w:szCs w:val="24"/>
            <w:lang w:eastAsia="bg-BG"/>
          </w:rPr>
          <w:t>Търговския закон</w:t>
        </w:r>
      </w:hyperlink>
      <w:r w:rsidRPr="00EF0682">
        <w:rPr>
          <w:rFonts w:eastAsia="Times New Roman"/>
          <w:szCs w:val="24"/>
          <w:lang w:eastAsia="bg-BG"/>
        </w:rPr>
        <w:t>.  Видно от разпоредбата на </w:t>
      </w:r>
      <w:hyperlink r:id="rId16" w:anchor="p7635490" w:tgtFrame="_blank" w:history="1">
        <w:r w:rsidRPr="00EF0682">
          <w:rPr>
            <w:rFonts w:eastAsia="Times New Roman"/>
            <w:szCs w:val="24"/>
            <w:lang w:eastAsia="bg-BG"/>
          </w:rPr>
          <w:t>чл. 60а, т. 1 от ТЗ</w:t>
        </w:r>
      </w:hyperlink>
      <w:r w:rsidRPr="00EF0682">
        <w:rPr>
          <w:rFonts w:eastAsia="Times New Roman"/>
          <w:szCs w:val="24"/>
          <w:lang w:eastAsia="bg-BG"/>
        </w:rPr>
        <w:t xml:space="preserve"> при прекратяване на дейността си търговецът следва да предприеме действия по заличаване на вписването му в Търговския регистър, т. е. едва със заличаването на ЕТ в Търговския регистър се демонстрира </w:t>
      </w:r>
      <w:proofErr w:type="spellStart"/>
      <w:r w:rsidRPr="00EF0682">
        <w:rPr>
          <w:rFonts w:eastAsia="Times New Roman"/>
          <w:szCs w:val="24"/>
          <w:lang w:eastAsia="bg-BG"/>
        </w:rPr>
        <w:t>неизвършването</w:t>
      </w:r>
      <w:proofErr w:type="spellEnd"/>
      <w:r w:rsidRPr="00EF0682">
        <w:rPr>
          <w:rFonts w:eastAsia="Times New Roman"/>
          <w:szCs w:val="24"/>
          <w:lang w:eastAsia="bg-BG"/>
        </w:rPr>
        <w:t xml:space="preserve"> на търговска дейност по см. на </w:t>
      </w:r>
      <w:hyperlink r:id="rId17" w:anchor="p43291705" w:tgtFrame="_blank" w:history="1">
        <w:r w:rsidRPr="00EF0682">
          <w:rPr>
            <w:rFonts w:eastAsia="Times New Roman"/>
            <w:szCs w:val="24"/>
            <w:lang w:eastAsia="bg-BG"/>
          </w:rPr>
          <w:t>чл. 41, ал. 1 от ЗМСМА</w:t>
        </w:r>
      </w:hyperlink>
      <w:r w:rsidRPr="00EF0682">
        <w:rPr>
          <w:rFonts w:eastAsia="Times New Roman"/>
          <w:szCs w:val="24"/>
          <w:lang w:eastAsia="bg-BG"/>
        </w:rPr>
        <w:t>.</w:t>
      </w:r>
    </w:p>
    <w:p w:rsidR="00EF0682" w:rsidRPr="00EF0682" w:rsidRDefault="00EF0682" w:rsidP="00EF0682">
      <w:pPr>
        <w:shd w:val="clear" w:color="auto" w:fill="FFFFFF" w:themeFill="background1"/>
        <w:spacing w:line="276" w:lineRule="auto"/>
        <w:ind w:firstLine="1134"/>
        <w:rPr>
          <w:rFonts w:eastAsia="Times New Roman"/>
          <w:szCs w:val="24"/>
          <w:lang w:eastAsia="bg-BG"/>
        </w:rPr>
      </w:pPr>
      <w:r w:rsidRPr="00EF0682">
        <w:rPr>
          <w:rFonts w:eastAsia="Times New Roman"/>
          <w:szCs w:val="24"/>
          <w:lang w:eastAsia="bg-BG"/>
        </w:rPr>
        <w:t xml:space="preserve">По отношение на другите доказателства приложени с възражението заявеното от Антонов, че няма несъвместимост, </w:t>
      </w:r>
      <w:r w:rsidRPr="00EF0682">
        <w:rPr>
          <w:rFonts w:eastAsiaTheme="minorHAnsi"/>
          <w:color w:val="FFFFFF" w:themeColor="background1"/>
          <w:szCs w:val="24"/>
          <w:shd w:val="clear" w:color="auto" w:fill="FFFFFF" w:themeFill="background1"/>
        </w:rPr>
        <w:t xml:space="preserve"> </w:t>
      </w:r>
      <w:r w:rsidRPr="00EF0682">
        <w:rPr>
          <w:rFonts w:eastAsiaTheme="minorHAnsi"/>
          <w:szCs w:val="24"/>
          <w:shd w:val="clear" w:color="auto" w:fill="FFFFFF" w:themeFill="background1"/>
        </w:rPr>
        <w:t>без правно значение е обстоятелството дали лицето извършва реално търговска дейност, за да са налице предпоставките на </w:t>
      </w:r>
      <w:hyperlink r:id="rId18" w:history="1">
        <w:r w:rsidRPr="00EF0682">
          <w:rPr>
            <w:rFonts w:eastAsiaTheme="minorHAnsi"/>
            <w:szCs w:val="24"/>
            <w:shd w:val="clear" w:color="auto" w:fill="FFFFFF" w:themeFill="background1"/>
          </w:rPr>
          <w:t>чл. 42, ал. 1, т. 5</w:t>
        </w:r>
      </w:hyperlink>
      <w:r w:rsidRPr="00EF0682">
        <w:rPr>
          <w:rFonts w:eastAsiaTheme="minorHAnsi"/>
          <w:szCs w:val="24"/>
          <w:shd w:val="clear" w:color="auto" w:fill="FFFFFF" w:themeFill="background1"/>
        </w:rPr>
        <w:t> от </w:t>
      </w:r>
      <w:hyperlink r:id="rId19" w:history="1">
        <w:r w:rsidRPr="00EF0682">
          <w:rPr>
            <w:rFonts w:eastAsiaTheme="minorHAnsi"/>
            <w:szCs w:val="24"/>
            <w:shd w:val="clear" w:color="auto" w:fill="FFFFFF" w:themeFill="background1"/>
          </w:rPr>
          <w:t>ЗМСМА</w:t>
        </w:r>
      </w:hyperlink>
      <w:r w:rsidRPr="00EF0682">
        <w:rPr>
          <w:rFonts w:eastAsiaTheme="minorHAnsi"/>
          <w:szCs w:val="24"/>
          <w:shd w:val="clear" w:color="auto" w:fill="FFFFFF" w:themeFill="background1"/>
        </w:rPr>
        <w:t> за предсрочно прекратяване пълномощията на кмета, в тази насока - </w:t>
      </w:r>
      <w:hyperlink r:id="rId20" w:history="1">
        <w:r w:rsidRPr="00EF0682">
          <w:rPr>
            <w:rFonts w:eastAsiaTheme="minorHAnsi"/>
            <w:szCs w:val="24"/>
            <w:shd w:val="clear" w:color="auto" w:fill="FFFFFF" w:themeFill="background1"/>
          </w:rPr>
          <w:t>Решение № 1413 от 03.02.2021 г. по адм. д. № 3097 / 2020 на Върховния административен съд</w:t>
        </w:r>
      </w:hyperlink>
      <w:r w:rsidRPr="00EF0682">
        <w:rPr>
          <w:rFonts w:eastAsiaTheme="minorHAnsi"/>
          <w:szCs w:val="24"/>
          <w:shd w:val="clear" w:color="auto" w:fill="FFFFFF" w:themeFill="background1"/>
        </w:rPr>
        <w:t>.</w:t>
      </w:r>
    </w:p>
    <w:p w:rsidR="00EF0682" w:rsidRPr="00EF0682" w:rsidRDefault="00EF0682" w:rsidP="00EF0682">
      <w:pPr>
        <w:spacing w:line="276" w:lineRule="auto"/>
        <w:ind w:firstLine="1134"/>
        <w:jc w:val="left"/>
        <w:rPr>
          <w:rFonts w:eastAsia="Times New Roman"/>
          <w:color w:val="565656"/>
          <w:szCs w:val="24"/>
          <w:lang w:eastAsia="bg-BG"/>
        </w:rPr>
      </w:pPr>
    </w:p>
    <w:p w:rsidR="00EF0682" w:rsidRPr="00EF0682" w:rsidRDefault="00EF0682" w:rsidP="00EF0682">
      <w:pPr>
        <w:shd w:val="clear" w:color="auto" w:fill="FFFFFF" w:themeFill="background1"/>
        <w:spacing w:after="90" w:line="276" w:lineRule="auto"/>
        <w:ind w:firstLine="1134"/>
        <w:rPr>
          <w:rFonts w:eastAsia="Times New Roman"/>
          <w:szCs w:val="24"/>
          <w:lang w:eastAsia="bg-BG"/>
        </w:rPr>
      </w:pPr>
      <w:r w:rsidRPr="00EF0682">
        <w:rPr>
          <w:rFonts w:eastAsia="Times New Roman"/>
          <w:szCs w:val="24"/>
          <w:lang w:eastAsia="bg-BG"/>
        </w:rPr>
        <w:t>Нормите на </w:t>
      </w:r>
      <w:hyperlink r:id="rId21" w:history="1">
        <w:r w:rsidRPr="00EF0682">
          <w:rPr>
            <w:rFonts w:eastAsia="Times New Roman"/>
            <w:szCs w:val="24"/>
            <w:lang w:eastAsia="bg-BG"/>
          </w:rPr>
          <w:t>чл. 41, ал. 1</w:t>
        </w:r>
      </w:hyperlink>
      <w:r w:rsidRPr="00EF0682">
        <w:rPr>
          <w:rFonts w:eastAsia="Times New Roman"/>
          <w:szCs w:val="24"/>
          <w:lang w:eastAsia="bg-BG"/>
        </w:rPr>
        <w:t> и </w:t>
      </w:r>
      <w:hyperlink r:id="rId22" w:history="1">
        <w:r w:rsidRPr="00EF0682">
          <w:rPr>
            <w:rFonts w:eastAsia="Times New Roman"/>
            <w:szCs w:val="24"/>
            <w:lang w:eastAsia="bg-BG"/>
          </w:rPr>
          <w:t>ал. 3</w:t>
        </w:r>
      </w:hyperlink>
      <w:r w:rsidRPr="00EF0682">
        <w:rPr>
          <w:rFonts w:eastAsia="Times New Roman"/>
          <w:szCs w:val="24"/>
          <w:lang w:eastAsia="bg-BG"/>
        </w:rPr>
        <w:t> от </w:t>
      </w:r>
      <w:hyperlink r:id="rId23" w:history="1">
        <w:r w:rsidRPr="00EF0682">
          <w:rPr>
            <w:rFonts w:eastAsia="Times New Roman"/>
            <w:szCs w:val="24"/>
            <w:lang w:eastAsia="bg-BG"/>
          </w:rPr>
          <w:t>ЗМСМА</w:t>
        </w:r>
      </w:hyperlink>
      <w:r w:rsidRPr="00EF0682">
        <w:rPr>
          <w:rFonts w:eastAsia="Times New Roman"/>
          <w:szCs w:val="24"/>
          <w:lang w:eastAsia="bg-BG"/>
        </w:rPr>
        <w:t xml:space="preserve"> имат императивен характер и въвеждат нормативно регламентирана несъвместимост за заемането на съответната длъжност и неспазването на която и да е от тях има за правна последица прекратяването на пълномощията на кмета. Наличието на търговска регистрация и </w:t>
      </w:r>
      <w:proofErr w:type="spellStart"/>
      <w:r w:rsidRPr="00EF0682">
        <w:rPr>
          <w:rFonts w:eastAsia="Times New Roman"/>
          <w:szCs w:val="24"/>
          <w:lang w:eastAsia="bg-BG"/>
        </w:rPr>
        <w:t>непредприемането</w:t>
      </w:r>
      <w:proofErr w:type="spellEnd"/>
      <w:r w:rsidRPr="00EF0682">
        <w:rPr>
          <w:rFonts w:eastAsia="Times New Roman"/>
          <w:szCs w:val="24"/>
          <w:lang w:eastAsia="bg-BG"/>
        </w:rPr>
        <w:t xml:space="preserve"> на действия по прекратяването й в срока по </w:t>
      </w:r>
      <w:hyperlink r:id="rId24" w:history="1">
        <w:r w:rsidRPr="00EF0682">
          <w:rPr>
            <w:rFonts w:eastAsia="Times New Roman"/>
            <w:szCs w:val="24"/>
            <w:lang w:eastAsia="bg-BG"/>
          </w:rPr>
          <w:t>чл. 41, ал. 3</w:t>
        </w:r>
      </w:hyperlink>
      <w:r w:rsidRPr="00EF0682">
        <w:rPr>
          <w:rFonts w:eastAsia="Times New Roman"/>
          <w:szCs w:val="24"/>
          <w:lang w:eastAsia="bg-BG"/>
        </w:rPr>
        <w:t> от </w:t>
      </w:r>
      <w:hyperlink r:id="rId25" w:history="1">
        <w:r w:rsidRPr="00EF0682">
          <w:rPr>
            <w:rFonts w:eastAsia="Times New Roman"/>
            <w:szCs w:val="24"/>
            <w:lang w:eastAsia="bg-BG"/>
          </w:rPr>
          <w:t>ЗМСМА</w:t>
        </w:r>
      </w:hyperlink>
      <w:r w:rsidRPr="00EF0682">
        <w:rPr>
          <w:rFonts w:eastAsia="Times New Roman"/>
          <w:szCs w:val="24"/>
          <w:lang w:eastAsia="bg-BG"/>
        </w:rPr>
        <w:t> е достатъчно основание за да е изпълнен състава на нарушението, тъй като до момента на заличаването му от регистъра търговецът формално - юридически продължава да е такъв. Без значение е фактът, че към момента на издаване на решението на ОИК, търговската регистрация на ответника е била заличена.  В тази насока -</w:t>
      </w:r>
      <w:hyperlink r:id="rId26" w:history="1">
        <w:r w:rsidRPr="00EF0682">
          <w:rPr>
            <w:rFonts w:eastAsia="Times New Roman"/>
            <w:szCs w:val="24"/>
            <w:lang w:eastAsia="bg-BG"/>
          </w:rPr>
          <w:t>Решение № 1001 от 22.01.2013 г. по адм. д. № 53 / 2013 г. на Върховния административен съд</w:t>
        </w:r>
      </w:hyperlink>
      <w:r w:rsidRPr="00EF0682">
        <w:rPr>
          <w:rFonts w:eastAsia="Times New Roman"/>
          <w:szCs w:val="24"/>
          <w:lang w:eastAsia="bg-BG"/>
        </w:rPr>
        <w:t>.</w:t>
      </w:r>
    </w:p>
    <w:p w:rsidR="00EF0682" w:rsidRPr="00EF0682" w:rsidRDefault="00EF0682" w:rsidP="00EF0682">
      <w:pPr>
        <w:shd w:val="clear" w:color="auto" w:fill="FFFFFF"/>
        <w:spacing w:after="150" w:line="276" w:lineRule="auto"/>
        <w:ind w:firstLine="1134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F0682">
        <w:rPr>
          <w:rFonts w:eastAsia="Times New Roman"/>
          <w:color w:val="333333"/>
          <w:szCs w:val="24"/>
          <w:lang w:eastAsia="bg-BG"/>
        </w:rPr>
        <w:lastRenderedPageBreak/>
        <w:t xml:space="preserve">С оглед изложеното пълномощията на кмета на кметство </w:t>
      </w:r>
      <w:r w:rsidRPr="00EF0682">
        <w:rPr>
          <w:rFonts w:eastAsia="Times New Roman"/>
          <w:szCs w:val="24"/>
          <w:shd w:val="clear" w:color="auto" w:fill="FFFFFF"/>
          <w:lang w:eastAsia="bg-BG"/>
        </w:rPr>
        <w:t xml:space="preserve">Громшин, община Бойчиновци, </w:t>
      </w:r>
      <w:proofErr w:type="spellStart"/>
      <w:r w:rsidRPr="00EF0682">
        <w:rPr>
          <w:rFonts w:eastAsia="Times New Roman"/>
          <w:szCs w:val="24"/>
          <w:shd w:val="clear" w:color="auto" w:fill="FFFFFF"/>
          <w:lang w:eastAsia="bg-BG"/>
        </w:rPr>
        <w:t>обл</w:t>
      </w:r>
      <w:proofErr w:type="spellEnd"/>
      <w:r w:rsidRPr="00EF0682">
        <w:rPr>
          <w:rFonts w:eastAsia="Times New Roman"/>
          <w:szCs w:val="24"/>
          <w:shd w:val="clear" w:color="auto" w:fill="FFFFFF"/>
          <w:lang w:eastAsia="bg-BG"/>
        </w:rPr>
        <w:t>. Монтана,</w:t>
      </w:r>
      <w:r w:rsidRPr="00EF0682">
        <w:rPr>
          <w:rFonts w:eastAsia="Times New Roman"/>
          <w:color w:val="333333"/>
          <w:szCs w:val="24"/>
          <w:lang w:eastAsia="bg-BG"/>
        </w:rPr>
        <w:t xml:space="preserve"> следва да бъдат прекратени предсрочно.  </w:t>
      </w:r>
      <w:r w:rsidRPr="00EF06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EF0682" w:rsidRPr="00EF0682" w:rsidRDefault="00EF0682" w:rsidP="00EF0682">
      <w:pPr>
        <w:shd w:val="clear" w:color="auto" w:fill="FFFFFF"/>
        <w:spacing w:after="150" w:line="276" w:lineRule="auto"/>
        <w:ind w:firstLine="1134"/>
        <w:rPr>
          <w:rFonts w:eastAsia="Times New Roman"/>
          <w:color w:val="333333"/>
          <w:szCs w:val="24"/>
          <w:lang w:eastAsia="bg-BG"/>
        </w:rPr>
      </w:pPr>
      <w:r w:rsidRPr="00EF0682">
        <w:rPr>
          <w:rFonts w:ascii="Helvetica" w:eastAsia="Times New Roman" w:hAnsi="Helvetica" w:cs="Helvetica"/>
          <w:color w:val="333333"/>
          <w:szCs w:val="24"/>
          <w:lang w:eastAsia="bg-BG"/>
        </w:rPr>
        <w:t>         </w:t>
      </w:r>
      <w:r w:rsidRPr="00EF0682">
        <w:rPr>
          <w:rFonts w:eastAsia="Times New Roman"/>
          <w:color w:val="333333"/>
          <w:szCs w:val="24"/>
          <w:lang w:eastAsia="bg-BG"/>
        </w:rPr>
        <w:t>   На основание чл. 87, ал. 1, т. 1 във връзка с чл. 463 от Изборния кодекс и чл. 42 ал. 3 във връзка с чл. 42, ал. 1, т. 5</w:t>
      </w:r>
      <w:r w:rsidRPr="00EF0682">
        <w:rPr>
          <w:rFonts w:eastAsia="Times New Roman"/>
          <w:i/>
          <w:iCs/>
          <w:color w:val="333333"/>
          <w:szCs w:val="24"/>
          <w:lang w:eastAsia="bg-BG"/>
        </w:rPr>
        <w:t>  </w:t>
      </w:r>
      <w:r w:rsidRPr="00EF0682">
        <w:rPr>
          <w:rFonts w:eastAsia="Times New Roman"/>
          <w:color w:val="333333"/>
          <w:szCs w:val="24"/>
          <w:lang w:eastAsia="bg-BG"/>
        </w:rPr>
        <w:t>вр.чл.41, ал.3 ЗМСМА, ОИК Бойчиновци, </w:t>
      </w:r>
    </w:p>
    <w:p w:rsidR="00EF0682" w:rsidRPr="00EF0682" w:rsidRDefault="00EF0682" w:rsidP="00EF0682">
      <w:pPr>
        <w:shd w:val="clear" w:color="auto" w:fill="FFFFFF"/>
        <w:spacing w:after="150" w:line="276" w:lineRule="auto"/>
        <w:ind w:firstLine="1134"/>
        <w:jc w:val="center"/>
        <w:rPr>
          <w:rFonts w:eastAsia="Times New Roman"/>
          <w:color w:val="333333"/>
          <w:szCs w:val="24"/>
          <w:lang w:eastAsia="bg-BG"/>
        </w:rPr>
      </w:pPr>
      <w:r w:rsidRPr="00EF0682">
        <w:rPr>
          <w:rFonts w:eastAsia="Times New Roman"/>
          <w:b/>
          <w:bCs/>
          <w:color w:val="333333"/>
          <w:szCs w:val="24"/>
          <w:lang w:eastAsia="bg-BG"/>
        </w:rPr>
        <w:t>Р Е Ш И: </w:t>
      </w:r>
    </w:p>
    <w:p w:rsidR="00EF0682" w:rsidRPr="00EF0682" w:rsidRDefault="00EF0682" w:rsidP="00EF0682">
      <w:pPr>
        <w:shd w:val="clear" w:color="auto" w:fill="FFFFFF"/>
        <w:spacing w:after="150" w:line="276" w:lineRule="auto"/>
        <w:ind w:firstLine="1134"/>
        <w:rPr>
          <w:rFonts w:eastAsia="Times New Roman"/>
          <w:color w:val="333333"/>
          <w:szCs w:val="24"/>
          <w:lang w:eastAsia="bg-BG"/>
        </w:rPr>
      </w:pPr>
      <w:r w:rsidRPr="00EF0682">
        <w:rPr>
          <w:rFonts w:eastAsia="Times New Roman"/>
          <w:b/>
          <w:color w:val="333333"/>
          <w:szCs w:val="24"/>
          <w:lang w:eastAsia="bg-BG"/>
        </w:rPr>
        <w:t>ПРЕКРАТЯВА</w:t>
      </w:r>
      <w:r w:rsidRPr="00EF0682">
        <w:rPr>
          <w:rFonts w:eastAsia="Times New Roman"/>
          <w:color w:val="333333"/>
          <w:szCs w:val="24"/>
          <w:lang w:eastAsia="bg-BG"/>
        </w:rPr>
        <w:t xml:space="preserve"> предсрочно пълномощията на </w:t>
      </w:r>
      <w:r w:rsidRPr="00EF0682">
        <w:rPr>
          <w:rFonts w:eastAsia="Times New Roman"/>
          <w:b/>
          <w:szCs w:val="24"/>
          <w:shd w:val="clear" w:color="auto" w:fill="FFFFFF"/>
          <w:lang w:eastAsia="bg-BG"/>
        </w:rPr>
        <w:t>Цветан Георгиев Антонов</w:t>
      </w:r>
      <w:r w:rsidRPr="00EF0682">
        <w:rPr>
          <w:rFonts w:eastAsia="Times New Roman"/>
          <w:szCs w:val="24"/>
          <w:shd w:val="clear" w:color="auto" w:fill="FFFFFF"/>
          <w:lang w:eastAsia="bg-BG"/>
        </w:rPr>
        <w:t>,</w:t>
      </w:r>
      <w:r w:rsidRPr="00EF0682">
        <w:rPr>
          <w:rFonts w:eastAsia="Times New Roman"/>
          <w:color w:val="333333"/>
          <w:szCs w:val="24"/>
          <w:lang w:eastAsia="bg-BG"/>
        </w:rPr>
        <w:t xml:space="preserve">– кмет на  кметство </w:t>
      </w:r>
      <w:r w:rsidRPr="00EF0682">
        <w:rPr>
          <w:rFonts w:eastAsia="Times New Roman"/>
          <w:szCs w:val="24"/>
          <w:shd w:val="clear" w:color="auto" w:fill="FFFFFF"/>
          <w:lang w:eastAsia="bg-BG"/>
        </w:rPr>
        <w:t xml:space="preserve">Громшин, община Бойчиновци, </w:t>
      </w:r>
      <w:proofErr w:type="spellStart"/>
      <w:r w:rsidRPr="00EF0682">
        <w:rPr>
          <w:rFonts w:eastAsia="Times New Roman"/>
          <w:szCs w:val="24"/>
          <w:shd w:val="clear" w:color="auto" w:fill="FFFFFF"/>
          <w:lang w:eastAsia="bg-BG"/>
        </w:rPr>
        <w:t>обл</w:t>
      </w:r>
      <w:proofErr w:type="spellEnd"/>
      <w:r w:rsidRPr="00EF0682">
        <w:rPr>
          <w:rFonts w:eastAsia="Times New Roman"/>
          <w:szCs w:val="24"/>
          <w:shd w:val="clear" w:color="auto" w:fill="FFFFFF"/>
          <w:lang w:eastAsia="bg-BG"/>
        </w:rPr>
        <w:t>. Монтана.</w:t>
      </w:r>
    </w:p>
    <w:p w:rsidR="00EF0682" w:rsidRPr="00EF0682" w:rsidRDefault="00EF0682" w:rsidP="00EF0682">
      <w:pPr>
        <w:shd w:val="clear" w:color="auto" w:fill="FFFFFF"/>
        <w:spacing w:after="150" w:line="276" w:lineRule="auto"/>
        <w:ind w:firstLine="1134"/>
        <w:rPr>
          <w:rFonts w:eastAsia="Times New Roman"/>
          <w:color w:val="333333"/>
          <w:szCs w:val="24"/>
          <w:lang w:eastAsia="bg-BG"/>
        </w:rPr>
      </w:pPr>
      <w:r w:rsidRPr="00EF0682">
        <w:rPr>
          <w:rFonts w:eastAsia="Times New Roman"/>
          <w:b/>
          <w:color w:val="333333"/>
          <w:szCs w:val="24"/>
          <w:lang w:eastAsia="bg-BG"/>
        </w:rPr>
        <w:t>УВЕДОМЯВА</w:t>
      </w:r>
      <w:r w:rsidRPr="00EF0682">
        <w:rPr>
          <w:rFonts w:eastAsia="Times New Roman"/>
          <w:color w:val="333333"/>
          <w:szCs w:val="24"/>
          <w:lang w:eastAsia="bg-BG"/>
        </w:rPr>
        <w:t xml:space="preserve"> Централната избирателна комисия, като изпраща копие от това решение, заедно с документите, установяващи основанието за предсрочното прекратяване.</w:t>
      </w:r>
    </w:p>
    <w:p w:rsidR="00EF0682" w:rsidRPr="00EF0682" w:rsidRDefault="00EF0682" w:rsidP="00EF0682">
      <w:pPr>
        <w:shd w:val="clear" w:color="auto" w:fill="FFFFFF"/>
        <w:spacing w:after="150" w:line="276" w:lineRule="auto"/>
        <w:ind w:firstLine="1134"/>
        <w:rPr>
          <w:rFonts w:eastAsia="Times New Roman"/>
          <w:szCs w:val="24"/>
          <w:lang w:eastAsia="bg-BG"/>
        </w:rPr>
      </w:pPr>
      <w:r w:rsidRPr="00EF0682">
        <w:rPr>
          <w:rFonts w:eastAsia="Times New Roman"/>
          <w:color w:val="333333"/>
          <w:szCs w:val="24"/>
          <w:lang w:eastAsia="bg-BG"/>
        </w:rPr>
        <w:t>Решението подлежи на оспорване по реда на чл. 459 ИК във връзка с чл. 42, ал. 5 ЗМСМА пред Административен съд Монтана,  в 7-дневен срок от обявяването.</w:t>
      </w:r>
      <w:r w:rsidRPr="00EF0682">
        <w:rPr>
          <w:rFonts w:eastAsia="Times New Roman"/>
          <w:szCs w:val="24"/>
          <w:lang w:eastAsia="bg-BG"/>
        </w:rPr>
        <w:t xml:space="preserve">      </w:t>
      </w:r>
    </w:p>
    <w:p w:rsidR="00EF0682" w:rsidRPr="005F5A44" w:rsidRDefault="00FC417F" w:rsidP="00FC417F">
      <w:pPr>
        <w:shd w:val="clear" w:color="auto" w:fill="FFFFFF"/>
        <w:spacing w:after="150"/>
        <w:rPr>
          <w:rFonts w:eastAsia="Times New Roman"/>
          <w:b/>
          <w:bCs/>
          <w:szCs w:val="24"/>
          <w:lang w:eastAsia="bg-BG"/>
        </w:rPr>
      </w:pPr>
      <w:r>
        <w:rPr>
          <w:b/>
          <w:bCs/>
        </w:rPr>
        <w:t>По т. 2</w:t>
      </w:r>
      <w:r w:rsidRPr="005F5A44">
        <w:rPr>
          <w:b/>
          <w:bCs/>
        </w:rPr>
        <w:t xml:space="preserve"> от дневния ред:</w:t>
      </w:r>
      <w:r w:rsidRPr="005F5A44">
        <w:rPr>
          <w:lang w:val="en-US"/>
        </w:rPr>
        <w:t xml:space="preserve"> </w:t>
      </w:r>
      <w:proofErr w:type="spellStart"/>
      <w:r>
        <w:t>З</w:t>
      </w:r>
      <w:r>
        <w:rPr>
          <w:szCs w:val="24"/>
        </w:rPr>
        <w:t>ам</w:t>
      </w:r>
      <w:proofErr w:type="spellEnd"/>
      <w:r>
        <w:rPr>
          <w:szCs w:val="24"/>
        </w:rPr>
        <w:t>-председателят на ОИК – Бойчиновци, даде думата за изказване, такива имаше/нямаше.</w:t>
      </w:r>
    </w:p>
    <w:p w:rsidR="008C7385" w:rsidRPr="005F5A44" w:rsidRDefault="008C7385" w:rsidP="0040410D"/>
    <w:p w:rsidR="00402FD2" w:rsidRPr="005F5A44" w:rsidRDefault="00402FD2" w:rsidP="003A1473">
      <w:pPr>
        <w:pStyle w:val="a4"/>
        <w:spacing w:before="0" w:beforeAutospacing="0" w:after="0" w:afterAutospacing="0"/>
        <w:rPr>
          <w:sz w:val="14"/>
        </w:rPr>
      </w:pPr>
    </w:p>
    <w:p w:rsidR="00BE05D3" w:rsidRPr="005F5A44" w:rsidRDefault="00BE05D3" w:rsidP="003A1473">
      <w:pPr>
        <w:pStyle w:val="a4"/>
        <w:spacing w:before="0" w:beforeAutospacing="0" w:after="0" w:afterAutospacing="0"/>
        <w:rPr>
          <w:sz w:val="14"/>
        </w:rPr>
      </w:pPr>
    </w:p>
    <w:p w:rsidR="003C117B" w:rsidRPr="005F5A44" w:rsidRDefault="003C117B" w:rsidP="003A1473">
      <w:pPr>
        <w:pStyle w:val="a4"/>
        <w:spacing w:before="0" w:beforeAutospacing="0" w:after="0" w:afterAutospacing="0"/>
        <w:rPr>
          <w:sz w:val="14"/>
        </w:rPr>
      </w:pPr>
    </w:p>
    <w:p w:rsidR="003A1473" w:rsidRPr="005F5A44" w:rsidRDefault="00FC417F" w:rsidP="003A1473">
      <w:pPr>
        <w:pStyle w:val="a4"/>
        <w:spacing w:before="0" w:beforeAutospacing="0" w:after="0" w:afterAutospacing="0"/>
        <w:rPr>
          <w:lang w:val="en-US"/>
        </w:rPr>
      </w:pPr>
      <w:r>
        <w:t>Зам.- п</w:t>
      </w:r>
      <w:r w:rsidR="003A1473" w:rsidRPr="005F5A44">
        <w:t>редседател:……………………</w:t>
      </w:r>
      <w:r w:rsidR="00ED5BD5" w:rsidRPr="005F5A44">
        <w:t>………</w:t>
      </w:r>
    </w:p>
    <w:p w:rsidR="00FC417F" w:rsidRDefault="00FC417F" w:rsidP="00FC417F"/>
    <w:p w:rsidR="00FC417F" w:rsidRPr="005F5A44" w:rsidRDefault="003A1473" w:rsidP="00FC417F">
      <w:pPr>
        <w:rPr>
          <w:rFonts w:eastAsia="Times New Roman"/>
          <w:szCs w:val="24"/>
          <w:lang w:eastAsia="bg-BG"/>
        </w:rPr>
      </w:pPr>
      <w:r w:rsidRPr="005F5A44">
        <w:t>/</w:t>
      </w:r>
      <w:r w:rsidR="00FC417F" w:rsidRPr="005F5A44">
        <w:rPr>
          <w:rFonts w:eastAsia="Times New Roman"/>
          <w:szCs w:val="24"/>
        </w:rPr>
        <w:t>Десислава Николаева Йорданова</w:t>
      </w:r>
      <w:r w:rsidR="00FC417F">
        <w:rPr>
          <w:rFonts w:eastAsia="Times New Roman"/>
          <w:szCs w:val="24"/>
        </w:rPr>
        <w:t>/</w:t>
      </w:r>
    </w:p>
    <w:p w:rsidR="00941294" w:rsidRPr="005F5A44" w:rsidRDefault="00941294" w:rsidP="00BE05D3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</w:p>
    <w:p w:rsidR="00781C8D" w:rsidRPr="005F5A44" w:rsidRDefault="00781C8D" w:rsidP="003A1473">
      <w:pPr>
        <w:pStyle w:val="a4"/>
        <w:spacing w:before="0" w:beforeAutospacing="0" w:after="0" w:afterAutospacing="0"/>
        <w:rPr>
          <w:sz w:val="10"/>
        </w:rPr>
      </w:pPr>
    </w:p>
    <w:p w:rsidR="003A1473" w:rsidRPr="005F5A44" w:rsidRDefault="001815EC" w:rsidP="003A1473">
      <w:pPr>
        <w:pStyle w:val="a4"/>
        <w:spacing w:before="0" w:beforeAutospacing="0" w:after="0" w:afterAutospacing="0"/>
      </w:pPr>
      <w:r w:rsidRPr="005F5A44">
        <w:t>Секретар</w:t>
      </w:r>
      <w:r w:rsidR="003A1473" w:rsidRPr="005F5A44">
        <w:t>:………………………..</w:t>
      </w:r>
    </w:p>
    <w:p w:rsidR="008E5549" w:rsidRPr="005F5A44" w:rsidRDefault="008E5549" w:rsidP="003A1473">
      <w:pPr>
        <w:pStyle w:val="a4"/>
        <w:spacing w:before="0" w:beforeAutospacing="0" w:after="0" w:afterAutospacing="0"/>
      </w:pPr>
    </w:p>
    <w:p w:rsidR="00026191" w:rsidRPr="005F5A44" w:rsidRDefault="00D35414" w:rsidP="00EB07B2">
      <w:pPr>
        <w:rPr>
          <w:rFonts w:eastAsia="Times New Roman"/>
          <w:szCs w:val="24"/>
          <w:lang w:eastAsia="bg-BG"/>
        </w:rPr>
      </w:pPr>
      <w:r w:rsidRPr="005F5A44">
        <w:rPr>
          <w:rFonts w:eastAsia="Times New Roman"/>
          <w:szCs w:val="24"/>
        </w:rPr>
        <w:t>/</w:t>
      </w:r>
      <w:r w:rsidR="001815EC" w:rsidRPr="005F5A44">
        <w:rPr>
          <w:rFonts w:eastAsia="Times New Roman"/>
          <w:szCs w:val="24"/>
        </w:rPr>
        <w:t xml:space="preserve"> Юлия Денкова Първанова </w:t>
      </w:r>
      <w:r w:rsidR="003A1473" w:rsidRPr="005F5A44">
        <w:rPr>
          <w:rFonts w:eastAsia="Times New Roman"/>
          <w:szCs w:val="24"/>
        </w:rPr>
        <w:t>/</w:t>
      </w:r>
    </w:p>
    <w:sectPr w:rsidR="00026191" w:rsidRPr="005F5A44" w:rsidSect="008804E0">
      <w:footerReference w:type="default" r:id="rId27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0E2" w:rsidRDefault="003C70E2">
      <w:r>
        <w:separator/>
      </w:r>
    </w:p>
  </w:endnote>
  <w:endnote w:type="continuationSeparator" w:id="0">
    <w:p w:rsidR="003C70E2" w:rsidRDefault="003C7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E2D" w:rsidRDefault="00ED0E2D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A11C83">
      <w:rPr>
        <w:noProof/>
      </w:rPr>
      <w:t>8</w:t>
    </w:r>
    <w:r>
      <w:fldChar w:fldCharType="end"/>
    </w:r>
  </w:p>
  <w:p w:rsidR="00ED0E2D" w:rsidRDefault="00ED0E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0E2" w:rsidRDefault="003C70E2">
      <w:r>
        <w:separator/>
      </w:r>
    </w:p>
  </w:footnote>
  <w:footnote w:type="continuationSeparator" w:id="0">
    <w:p w:rsidR="003C70E2" w:rsidRDefault="003C7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7CEB"/>
    <w:multiLevelType w:val="hybridMultilevel"/>
    <w:tmpl w:val="2B8AB2E8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0C122ED"/>
    <w:multiLevelType w:val="hybridMultilevel"/>
    <w:tmpl w:val="92C281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21E8C"/>
    <w:multiLevelType w:val="hybridMultilevel"/>
    <w:tmpl w:val="33A48A0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71741B"/>
    <w:multiLevelType w:val="hybridMultilevel"/>
    <w:tmpl w:val="1178A08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3B41AA"/>
    <w:multiLevelType w:val="hybridMultilevel"/>
    <w:tmpl w:val="B6D81C6A"/>
    <w:lvl w:ilvl="0" w:tplc="0402000F">
      <w:start w:val="1"/>
      <w:numFmt w:val="decimal"/>
      <w:lvlText w:val="%1."/>
      <w:lvlJc w:val="left"/>
      <w:pPr>
        <w:ind w:left="643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EC552C8"/>
    <w:multiLevelType w:val="hybridMultilevel"/>
    <w:tmpl w:val="F4421BB2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109434A5"/>
    <w:multiLevelType w:val="hybridMultilevel"/>
    <w:tmpl w:val="03540F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7728B"/>
    <w:multiLevelType w:val="hybridMultilevel"/>
    <w:tmpl w:val="248461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301B4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F1700C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C7CA1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C3D1E"/>
    <w:multiLevelType w:val="hybridMultilevel"/>
    <w:tmpl w:val="B6D81C6A"/>
    <w:lvl w:ilvl="0" w:tplc="0402000F">
      <w:start w:val="1"/>
      <w:numFmt w:val="decimal"/>
      <w:lvlText w:val="%1."/>
      <w:lvlJc w:val="left"/>
      <w:pPr>
        <w:ind w:left="643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3CF56AA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55740"/>
    <w:multiLevelType w:val="hybridMultilevel"/>
    <w:tmpl w:val="0D302E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6032B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9715E"/>
    <w:multiLevelType w:val="hybridMultilevel"/>
    <w:tmpl w:val="07C8EBB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5C53F5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335F8"/>
    <w:multiLevelType w:val="hybridMultilevel"/>
    <w:tmpl w:val="4436417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90C49"/>
    <w:multiLevelType w:val="hybridMultilevel"/>
    <w:tmpl w:val="18DADE1E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7553AAF"/>
    <w:multiLevelType w:val="hybridMultilevel"/>
    <w:tmpl w:val="38F2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B0E10"/>
    <w:multiLevelType w:val="hybridMultilevel"/>
    <w:tmpl w:val="3656FD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0628F"/>
    <w:multiLevelType w:val="hybridMultilevel"/>
    <w:tmpl w:val="1178A08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BEE3438"/>
    <w:multiLevelType w:val="hybridMultilevel"/>
    <w:tmpl w:val="01465A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61B27"/>
    <w:multiLevelType w:val="hybridMultilevel"/>
    <w:tmpl w:val="09E2A3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37CCC"/>
    <w:multiLevelType w:val="hybridMultilevel"/>
    <w:tmpl w:val="94646D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D3A78"/>
    <w:multiLevelType w:val="hybridMultilevel"/>
    <w:tmpl w:val="B46C45C8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C2818EE"/>
    <w:multiLevelType w:val="hybridMultilevel"/>
    <w:tmpl w:val="36B64AF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51869"/>
    <w:multiLevelType w:val="hybridMultilevel"/>
    <w:tmpl w:val="6A56F7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80D89"/>
    <w:multiLevelType w:val="hybridMultilevel"/>
    <w:tmpl w:val="E012D3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17413"/>
    <w:multiLevelType w:val="hybridMultilevel"/>
    <w:tmpl w:val="BD6EBA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17"/>
  </w:num>
  <w:num w:numId="4">
    <w:abstractNumId w:val="13"/>
  </w:num>
  <w:num w:numId="5">
    <w:abstractNumId w:val="15"/>
  </w:num>
  <w:num w:numId="6">
    <w:abstractNumId w:val="23"/>
  </w:num>
  <w:num w:numId="7">
    <w:abstractNumId w:val="24"/>
  </w:num>
  <w:num w:numId="8">
    <w:abstractNumId w:val="30"/>
  </w:num>
  <w:num w:numId="9">
    <w:abstractNumId w:val="6"/>
  </w:num>
  <w:num w:numId="10">
    <w:abstractNumId w:val="28"/>
  </w:num>
  <w:num w:numId="11">
    <w:abstractNumId w:val="7"/>
  </w:num>
  <w:num w:numId="12">
    <w:abstractNumId w:val="1"/>
  </w:num>
  <w:num w:numId="13">
    <w:abstractNumId w:val="16"/>
  </w:num>
  <w:num w:numId="14">
    <w:abstractNumId w:val="8"/>
  </w:num>
  <w:num w:numId="15">
    <w:abstractNumId w:val="11"/>
  </w:num>
  <w:num w:numId="16">
    <w:abstractNumId w:val="10"/>
  </w:num>
  <w:num w:numId="17">
    <w:abstractNumId w:val="27"/>
  </w:num>
  <w:num w:numId="18">
    <w:abstractNumId w:val="21"/>
  </w:num>
  <w:num w:numId="19">
    <w:abstractNumId w:val="25"/>
  </w:num>
  <w:num w:numId="20">
    <w:abstractNumId w:val="14"/>
  </w:num>
  <w:num w:numId="21">
    <w:abstractNumId w:val="2"/>
  </w:num>
  <w:num w:numId="22">
    <w:abstractNumId w:val="3"/>
  </w:num>
  <w:num w:numId="23">
    <w:abstractNumId w:val="22"/>
  </w:num>
  <w:num w:numId="24">
    <w:abstractNumId w:val="26"/>
  </w:num>
  <w:num w:numId="25">
    <w:abstractNumId w:val="12"/>
  </w:num>
  <w:num w:numId="26">
    <w:abstractNumId w:val="19"/>
  </w:num>
  <w:num w:numId="27">
    <w:abstractNumId w:val="4"/>
  </w:num>
  <w:num w:numId="28">
    <w:abstractNumId w:val="5"/>
  </w:num>
  <w:num w:numId="29">
    <w:abstractNumId w:val="29"/>
  </w:num>
  <w:num w:numId="30">
    <w:abstractNumId w:val="0"/>
  </w:num>
  <w:num w:numId="3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6"/>
    <w:rsid w:val="00000240"/>
    <w:rsid w:val="000002A9"/>
    <w:rsid w:val="00003A98"/>
    <w:rsid w:val="00004FB0"/>
    <w:rsid w:val="00005697"/>
    <w:rsid w:val="0000594C"/>
    <w:rsid w:val="00006C16"/>
    <w:rsid w:val="00007915"/>
    <w:rsid w:val="000102BA"/>
    <w:rsid w:val="000108A3"/>
    <w:rsid w:val="00012E90"/>
    <w:rsid w:val="00014456"/>
    <w:rsid w:val="00017695"/>
    <w:rsid w:val="000212EF"/>
    <w:rsid w:val="00021562"/>
    <w:rsid w:val="00022DB7"/>
    <w:rsid w:val="00026191"/>
    <w:rsid w:val="0003096A"/>
    <w:rsid w:val="0003153E"/>
    <w:rsid w:val="00033F18"/>
    <w:rsid w:val="00037426"/>
    <w:rsid w:val="00037510"/>
    <w:rsid w:val="00042C7A"/>
    <w:rsid w:val="000436FB"/>
    <w:rsid w:val="00044EB4"/>
    <w:rsid w:val="0004683A"/>
    <w:rsid w:val="00050545"/>
    <w:rsid w:val="0005231B"/>
    <w:rsid w:val="00056C9E"/>
    <w:rsid w:val="00061B21"/>
    <w:rsid w:val="00064EF2"/>
    <w:rsid w:val="00072722"/>
    <w:rsid w:val="00072836"/>
    <w:rsid w:val="00074D51"/>
    <w:rsid w:val="00077FB3"/>
    <w:rsid w:val="00080CE0"/>
    <w:rsid w:val="000827DD"/>
    <w:rsid w:val="000909E0"/>
    <w:rsid w:val="00095336"/>
    <w:rsid w:val="00096916"/>
    <w:rsid w:val="00097280"/>
    <w:rsid w:val="000A3B8E"/>
    <w:rsid w:val="000A6BAC"/>
    <w:rsid w:val="000A7696"/>
    <w:rsid w:val="000B02E8"/>
    <w:rsid w:val="000B2427"/>
    <w:rsid w:val="000B5C6D"/>
    <w:rsid w:val="000B6E15"/>
    <w:rsid w:val="000C1C80"/>
    <w:rsid w:val="000C235B"/>
    <w:rsid w:val="000C3059"/>
    <w:rsid w:val="000C416C"/>
    <w:rsid w:val="000C7392"/>
    <w:rsid w:val="000D3726"/>
    <w:rsid w:val="000D4DFD"/>
    <w:rsid w:val="000D53D9"/>
    <w:rsid w:val="000D5BF9"/>
    <w:rsid w:val="000E203B"/>
    <w:rsid w:val="000E2758"/>
    <w:rsid w:val="000E2DD6"/>
    <w:rsid w:val="000E68C1"/>
    <w:rsid w:val="000F076F"/>
    <w:rsid w:val="000F07AE"/>
    <w:rsid w:val="000F1093"/>
    <w:rsid w:val="000F456C"/>
    <w:rsid w:val="000F5D69"/>
    <w:rsid w:val="0010042B"/>
    <w:rsid w:val="00101918"/>
    <w:rsid w:val="0010378C"/>
    <w:rsid w:val="001047B3"/>
    <w:rsid w:val="001054C5"/>
    <w:rsid w:val="00112CA6"/>
    <w:rsid w:val="0011427F"/>
    <w:rsid w:val="00115243"/>
    <w:rsid w:val="00115E45"/>
    <w:rsid w:val="00116F3B"/>
    <w:rsid w:val="0012099E"/>
    <w:rsid w:val="001212DC"/>
    <w:rsid w:val="001230AF"/>
    <w:rsid w:val="00123C79"/>
    <w:rsid w:val="00124539"/>
    <w:rsid w:val="00125719"/>
    <w:rsid w:val="00125E3E"/>
    <w:rsid w:val="00130B76"/>
    <w:rsid w:val="00136AC9"/>
    <w:rsid w:val="00145BA5"/>
    <w:rsid w:val="00152531"/>
    <w:rsid w:val="00153FC8"/>
    <w:rsid w:val="00154D02"/>
    <w:rsid w:val="00164642"/>
    <w:rsid w:val="001651AD"/>
    <w:rsid w:val="00165B78"/>
    <w:rsid w:val="00166C84"/>
    <w:rsid w:val="001672A8"/>
    <w:rsid w:val="00173B33"/>
    <w:rsid w:val="001815EC"/>
    <w:rsid w:val="00181616"/>
    <w:rsid w:val="001844D7"/>
    <w:rsid w:val="001851D8"/>
    <w:rsid w:val="001876CF"/>
    <w:rsid w:val="00187A9A"/>
    <w:rsid w:val="001908B7"/>
    <w:rsid w:val="0019176C"/>
    <w:rsid w:val="001935D7"/>
    <w:rsid w:val="001937DD"/>
    <w:rsid w:val="0019423A"/>
    <w:rsid w:val="0019584C"/>
    <w:rsid w:val="00195B85"/>
    <w:rsid w:val="00196799"/>
    <w:rsid w:val="001A2D39"/>
    <w:rsid w:val="001A4C07"/>
    <w:rsid w:val="001B4F8B"/>
    <w:rsid w:val="001B66F1"/>
    <w:rsid w:val="001B6FC0"/>
    <w:rsid w:val="001B7A73"/>
    <w:rsid w:val="001C2D54"/>
    <w:rsid w:val="001C3079"/>
    <w:rsid w:val="001C64E0"/>
    <w:rsid w:val="001D29D0"/>
    <w:rsid w:val="001D333D"/>
    <w:rsid w:val="001D3DE3"/>
    <w:rsid w:val="001D4A7C"/>
    <w:rsid w:val="001D73EC"/>
    <w:rsid w:val="001E05F0"/>
    <w:rsid w:val="001E0AB8"/>
    <w:rsid w:val="001E1758"/>
    <w:rsid w:val="001E391D"/>
    <w:rsid w:val="001E3C63"/>
    <w:rsid w:val="001E4A8F"/>
    <w:rsid w:val="001E5950"/>
    <w:rsid w:val="001E7204"/>
    <w:rsid w:val="001F49FF"/>
    <w:rsid w:val="001F4F37"/>
    <w:rsid w:val="001F77A2"/>
    <w:rsid w:val="00201CA7"/>
    <w:rsid w:val="00202C2A"/>
    <w:rsid w:val="0020362B"/>
    <w:rsid w:val="0020454C"/>
    <w:rsid w:val="002048B9"/>
    <w:rsid w:val="0020490F"/>
    <w:rsid w:val="00204F02"/>
    <w:rsid w:val="00205ED8"/>
    <w:rsid w:val="002065F6"/>
    <w:rsid w:val="002074F1"/>
    <w:rsid w:val="002124C6"/>
    <w:rsid w:val="002126D0"/>
    <w:rsid w:val="002129A8"/>
    <w:rsid w:val="00212D2F"/>
    <w:rsid w:val="0021584F"/>
    <w:rsid w:val="0022089B"/>
    <w:rsid w:val="00222015"/>
    <w:rsid w:val="00224782"/>
    <w:rsid w:val="00226030"/>
    <w:rsid w:val="0022696A"/>
    <w:rsid w:val="00226C76"/>
    <w:rsid w:val="00233685"/>
    <w:rsid w:val="00234409"/>
    <w:rsid w:val="00235410"/>
    <w:rsid w:val="00240C81"/>
    <w:rsid w:val="00243D46"/>
    <w:rsid w:val="00244C06"/>
    <w:rsid w:val="0024542E"/>
    <w:rsid w:val="0024655F"/>
    <w:rsid w:val="00247F6C"/>
    <w:rsid w:val="002571C0"/>
    <w:rsid w:val="0025747B"/>
    <w:rsid w:val="00260629"/>
    <w:rsid w:val="002606F3"/>
    <w:rsid w:val="00260C9F"/>
    <w:rsid w:val="00262741"/>
    <w:rsid w:val="00263903"/>
    <w:rsid w:val="002642C1"/>
    <w:rsid w:val="00267B85"/>
    <w:rsid w:val="002707FE"/>
    <w:rsid w:val="00270931"/>
    <w:rsid w:val="00272426"/>
    <w:rsid w:val="00274418"/>
    <w:rsid w:val="00276B12"/>
    <w:rsid w:val="00277671"/>
    <w:rsid w:val="002801FC"/>
    <w:rsid w:val="002802B5"/>
    <w:rsid w:val="00280E40"/>
    <w:rsid w:val="00281AA3"/>
    <w:rsid w:val="002830A5"/>
    <w:rsid w:val="00285B8D"/>
    <w:rsid w:val="002864C2"/>
    <w:rsid w:val="0028682D"/>
    <w:rsid w:val="00291DF2"/>
    <w:rsid w:val="00293DD9"/>
    <w:rsid w:val="00295B08"/>
    <w:rsid w:val="00296CDC"/>
    <w:rsid w:val="002A12A0"/>
    <w:rsid w:val="002A3031"/>
    <w:rsid w:val="002A3289"/>
    <w:rsid w:val="002A4FEE"/>
    <w:rsid w:val="002A52F5"/>
    <w:rsid w:val="002B2DDF"/>
    <w:rsid w:val="002B4E9F"/>
    <w:rsid w:val="002B6837"/>
    <w:rsid w:val="002C101F"/>
    <w:rsid w:val="002C1985"/>
    <w:rsid w:val="002C25F9"/>
    <w:rsid w:val="002C2A1D"/>
    <w:rsid w:val="002C5985"/>
    <w:rsid w:val="002C659B"/>
    <w:rsid w:val="002C71DB"/>
    <w:rsid w:val="002D0663"/>
    <w:rsid w:val="002D6A84"/>
    <w:rsid w:val="002D79DA"/>
    <w:rsid w:val="002E10B8"/>
    <w:rsid w:val="002E1354"/>
    <w:rsid w:val="002E1546"/>
    <w:rsid w:val="002E40CE"/>
    <w:rsid w:val="002E56BE"/>
    <w:rsid w:val="002E6187"/>
    <w:rsid w:val="002E6A1D"/>
    <w:rsid w:val="002F0C1C"/>
    <w:rsid w:val="002F3FC9"/>
    <w:rsid w:val="002F4253"/>
    <w:rsid w:val="002F668F"/>
    <w:rsid w:val="002F70B5"/>
    <w:rsid w:val="002F79B5"/>
    <w:rsid w:val="003006C8"/>
    <w:rsid w:val="00302CD7"/>
    <w:rsid w:val="003070F6"/>
    <w:rsid w:val="0031083B"/>
    <w:rsid w:val="00311CB2"/>
    <w:rsid w:val="003132CA"/>
    <w:rsid w:val="00314C32"/>
    <w:rsid w:val="00321443"/>
    <w:rsid w:val="0032250C"/>
    <w:rsid w:val="0032412F"/>
    <w:rsid w:val="00333F49"/>
    <w:rsid w:val="003413DF"/>
    <w:rsid w:val="00343018"/>
    <w:rsid w:val="00343048"/>
    <w:rsid w:val="003435C5"/>
    <w:rsid w:val="00347E85"/>
    <w:rsid w:val="003505EC"/>
    <w:rsid w:val="0035077B"/>
    <w:rsid w:val="00351A09"/>
    <w:rsid w:val="00351B44"/>
    <w:rsid w:val="00355495"/>
    <w:rsid w:val="0035656C"/>
    <w:rsid w:val="00362467"/>
    <w:rsid w:val="00363A5A"/>
    <w:rsid w:val="003654CF"/>
    <w:rsid w:val="00366E68"/>
    <w:rsid w:val="003670F9"/>
    <w:rsid w:val="003671EF"/>
    <w:rsid w:val="003679ED"/>
    <w:rsid w:val="0037002F"/>
    <w:rsid w:val="00370EC3"/>
    <w:rsid w:val="00372043"/>
    <w:rsid w:val="00372847"/>
    <w:rsid w:val="00373667"/>
    <w:rsid w:val="00373884"/>
    <w:rsid w:val="00375649"/>
    <w:rsid w:val="00375E20"/>
    <w:rsid w:val="0037791D"/>
    <w:rsid w:val="0038327F"/>
    <w:rsid w:val="00391308"/>
    <w:rsid w:val="0039203F"/>
    <w:rsid w:val="00396EB8"/>
    <w:rsid w:val="003A0C76"/>
    <w:rsid w:val="003A1473"/>
    <w:rsid w:val="003A1A26"/>
    <w:rsid w:val="003A3559"/>
    <w:rsid w:val="003A4DC9"/>
    <w:rsid w:val="003A552F"/>
    <w:rsid w:val="003B075E"/>
    <w:rsid w:val="003B1984"/>
    <w:rsid w:val="003B452E"/>
    <w:rsid w:val="003B54B3"/>
    <w:rsid w:val="003B5A86"/>
    <w:rsid w:val="003B5CFB"/>
    <w:rsid w:val="003C117B"/>
    <w:rsid w:val="003C239A"/>
    <w:rsid w:val="003C270E"/>
    <w:rsid w:val="003C2A51"/>
    <w:rsid w:val="003C5AF6"/>
    <w:rsid w:val="003C70E2"/>
    <w:rsid w:val="003C7B98"/>
    <w:rsid w:val="003D4396"/>
    <w:rsid w:val="003D76C1"/>
    <w:rsid w:val="003D7B09"/>
    <w:rsid w:val="003E08E6"/>
    <w:rsid w:val="003E174E"/>
    <w:rsid w:val="003E314B"/>
    <w:rsid w:val="003E32E5"/>
    <w:rsid w:val="003E3A4B"/>
    <w:rsid w:val="003E4D92"/>
    <w:rsid w:val="003E4E68"/>
    <w:rsid w:val="003F6F85"/>
    <w:rsid w:val="003F7ABD"/>
    <w:rsid w:val="0040165F"/>
    <w:rsid w:val="00401C2A"/>
    <w:rsid w:val="00402FD2"/>
    <w:rsid w:val="0040410D"/>
    <w:rsid w:val="00404113"/>
    <w:rsid w:val="00410182"/>
    <w:rsid w:val="004113D4"/>
    <w:rsid w:val="00411409"/>
    <w:rsid w:val="00413F56"/>
    <w:rsid w:val="0041455A"/>
    <w:rsid w:val="004153B1"/>
    <w:rsid w:val="00420A15"/>
    <w:rsid w:val="00421B89"/>
    <w:rsid w:val="00424DA3"/>
    <w:rsid w:val="00424EC6"/>
    <w:rsid w:val="00425829"/>
    <w:rsid w:val="00430709"/>
    <w:rsid w:val="00431D69"/>
    <w:rsid w:val="00433B96"/>
    <w:rsid w:val="00434A66"/>
    <w:rsid w:val="00437ACC"/>
    <w:rsid w:val="00437C2E"/>
    <w:rsid w:val="00441A1F"/>
    <w:rsid w:val="00442623"/>
    <w:rsid w:val="00443C80"/>
    <w:rsid w:val="004440E1"/>
    <w:rsid w:val="00445B2A"/>
    <w:rsid w:val="00447E78"/>
    <w:rsid w:val="00450DED"/>
    <w:rsid w:val="00452D35"/>
    <w:rsid w:val="004537AD"/>
    <w:rsid w:val="00462AA4"/>
    <w:rsid w:val="00470126"/>
    <w:rsid w:val="00470F44"/>
    <w:rsid w:val="00471A5D"/>
    <w:rsid w:val="00475468"/>
    <w:rsid w:val="00477812"/>
    <w:rsid w:val="00480F36"/>
    <w:rsid w:val="00482AFD"/>
    <w:rsid w:val="00482B24"/>
    <w:rsid w:val="00484958"/>
    <w:rsid w:val="004865AD"/>
    <w:rsid w:val="00496F75"/>
    <w:rsid w:val="00497D2A"/>
    <w:rsid w:val="004A2DF0"/>
    <w:rsid w:val="004A3258"/>
    <w:rsid w:val="004A3875"/>
    <w:rsid w:val="004B0572"/>
    <w:rsid w:val="004B2E02"/>
    <w:rsid w:val="004B3AA5"/>
    <w:rsid w:val="004B4AEF"/>
    <w:rsid w:val="004B6705"/>
    <w:rsid w:val="004C1D89"/>
    <w:rsid w:val="004C3781"/>
    <w:rsid w:val="004C3DF1"/>
    <w:rsid w:val="004C7265"/>
    <w:rsid w:val="004C7B9B"/>
    <w:rsid w:val="004D37C8"/>
    <w:rsid w:val="004D3A03"/>
    <w:rsid w:val="004D4DBC"/>
    <w:rsid w:val="004D6E29"/>
    <w:rsid w:val="004E1DAA"/>
    <w:rsid w:val="004E28EA"/>
    <w:rsid w:val="004E37BE"/>
    <w:rsid w:val="004E4E35"/>
    <w:rsid w:val="004E519C"/>
    <w:rsid w:val="004E7D63"/>
    <w:rsid w:val="004F5034"/>
    <w:rsid w:val="005007C0"/>
    <w:rsid w:val="005027D1"/>
    <w:rsid w:val="0050420C"/>
    <w:rsid w:val="005045E8"/>
    <w:rsid w:val="00515380"/>
    <w:rsid w:val="005154BB"/>
    <w:rsid w:val="0051574A"/>
    <w:rsid w:val="00517059"/>
    <w:rsid w:val="0052109B"/>
    <w:rsid w:val="0052155D"/>
    <w:rsid w:val="005218C7"/>
    <w:rsid w:val="005219E2"/>
    <w:rsid w:val="00522941"/>
    <w:rsid w:val="00523F72"/>
    <w:rsid w:val="005246EE"/>
    <w:rsid w:val="005261EE"/>
    <w:rsid w:val="00534DAF"/>
    <w:rsid w:val="00537221"/>
    <w:rsid w:val="00545427"/>
    <w:rsid w:val="00550510"/>
    <w:rsid w:val="00550B72"/>
    <w:rsid w:val="005513F0"/>
    <w:rsid w:val="00553526"/>
    <w:rsid w:val="00557830"/>
    <w:rsid w:val="00557E18"/>
    <w:rsid w:val="0056142D"/>
    <w:rsid w:val="0056367A"/>
    <w:rsid w:val="00563FEC"/>
    <w:rsid w:val="00564328"/>
    <w:rsid w:val="00564805"/>
    <w:rsid w:val="005664E8"/>
    <w:rsid w:val="0056723E"/>
    <w:rsid w:val="0057067D"/>
    <w:rsid w:val="005712A2"/>
    <w:rsid w:val="0057173E"/>
    <w:rsid w:val="00573465"/>
    <w:rsid w:val="00573EC0"/>
    <w:rsid w:val="005762F2"/>
    <w:rsid w:val="00583F91"/>
    <w:rsid w:val="005844EA"/>
    <w:rsid w:val="00584912"/>
    <w:rsid w:val="0059076C"/>
    <w:rsid w:val="0059153F"/>
    <w:rsid w:val="005956BD"/>
    <w:rsid w:val="00595B97"/>
    <w:rsid w:val="005A00D1"/>
    <w:rsid w:val="005A2A13"/>
    <w:rsid w:val="005A55F6"/>
    <w:rsid w:val="005A5D1D"/>
    <w:rsid w:val="005A6679"/>
    <w:rsid w:val="005B069A"/>
    <w:rsid w:val="005B0ECA"/>
    <w:rsid w:val="005B1945"/>
    <w:rsid w:val="005B21D3"/>
    <w:rsid w:val="005C2E9B"/>
    <w:rsid w:val="005C3187"/>
    <w:rsid w:val="005C3C68"/>
    <w:rsid w:val="005C506C"/>
    <w:rsid w:val="005D2140"/>
    <w:rsid w:val="005D4206"/>
    <w:rsid w:val="005D603C"/>
    <w:rsid w:val="005E54DC"/>
    <w:rsid w:val="005E7201"/>
    <w:rsid w:val="005F01CD"/>
    <w:rsid w:val="005F14FD"/>
    <w:rsid w:val="005F26AA"/>
    <w:rsid w:val="005F55B0"/>
    <w:rsid w:val="005F5A44"/>
    <w:rsid w:val="005F5D30"/>
    <w:rsid w:val="005F71C9"/>
    <w:rsid w:val="00600365"/>
    <w:rsid w:val="0060501B"/>
    <w:rsid w:val="00615E32"/>
    <w:rsid w:val="00616AB1"/>
    <w:rsid w:val="00617C92"/>
    <w:rsid w:val="00617DA8"/>
    <w:rsid w:val="00620813"/>
    <w:rsid w:val="0062189F"/>
    <w:rsid w:val="00622773"/>
    <w:rsid w:val="00622D84"/>
    <w:rsid w:val="006239EE"/>
    <w:rsid w:val="00625848"/>
    <w:rsid w:val="00625B4E"/>
    <w:rsid w:val="006270EB"/>
    <w:rsid w:val="006274D0"/>
    <w:rsid w:val="006307A8"/>
    <w:rsid w:val="00630BC2"/>
    <w:rsid w:val="00631512"/>
    <w:rsid w:val="00632F5E"/>
    <w:rsid w:val="00633872"/>
    <w:rsid w:val="006345DC"/>
    <w:rsid w:val="00634B10"/>
    <w:rsid w:val="006371BB"/>
    <w:rsid w:val="0063766A"/>
    <w:rsid w:val="00637E46"/>
    <w:rsid w:val="006418E0"/>
    <w:rsid w:val="00643150"/>
    <w:rsid w:val="006442FE"/>
    <w:rsid w:val="00644373"/>
    <w:rsid w:val="00646A9A"/>
    <w:rsid w:val="00650A0D"/>
    <w:rsid w:val="00651A52"/>
    <w:rsid w:val="00660370"/>
    <w:rsid w:val="0066069D"/>
    <w:rsid w:val="00660B34"/>
    <w:rsid w:val="006615F5"/>
    <w:rsid w:val="0066232D"/>
    <w:rsid w:val="006638EC"/>
    <w:rsid w:val="00664FFE"/>
    <w:rsid w:val="006669AC"/>
    <w:rsid w:val="00666A6D"/>
    <w:rsid w:val="00667A39"/>
    <w:rsid w:val="00670150"/>
    <w:rsid w:val="00670242"/>
    <w:rsid w:val="0067177E"/>
    <w:rsid w:val="0067321C"/>
    <w:rsid w:val="006758A9"/>
    <w:rsid w:val="00676EF8"/>
    <w:rsid w:val="00677356"/>
    <w:rsid w:val="00680761"/>
    <w:rsid w:val="00684CBC"/>
    <w:rsid w:val="00685166"/>
    <w:rsid w:val="00691CE4"/>
    <w:rsid w:val="0069237F"/>
    <w:rsid w:val="00693E18"/>
    <w:rsid w:val="006952E5"/>
    <w:rsid w:val="006962CF"/>
    <w:rsid w:val="00696D8B"/>
    <w:rsid w:val="006A0E89"/>
    <w:rsid w:val="006A27AF"/>
    <w:rsid w:val="006A28AE"/>
    <w:rsid w:val="006A2F91"/>
    <w:rsid w:val="006A4A77"/>
    <w:rsid w:val="006A6309"/>
    <w:rsid w:val="006A7EF1"/>
    <w:rsid w:val="006B0356"/>
    <w:rsid w:val="006B0940"/>
    <w:rsid w:val="006B0A1E"/>
    <w:rsid w:val="006B0BBB"/>
    <w:rsid w:val="006B173E"/>
    <w:rsid w:val="006B22CB"/>
    <w:rsid w:val="006C0C6E"/>
    <w:rsid w:val="006C1022"/>
    <w:rsid w:val="006C121C"/>
    <w:rsid w:val="006C2821"/>
    <w:rsid w:val="006C32A5"/>
    <w:rsid w:val="006C3971"/>
    <w:rsid w:val="006C3B7B"/>
    <w:rsid w:val="006C46E1"/>
    <w:rsid w:val="006C7A68"/>
    <w:rsid w:val="006D1A20"/>
    <w:rsid w:val="006D24D9"/>
    <w:rsid w:val="006D26EC"/>
    <w:rsid w:val="006D3E5C"/>
    <w:rsid w:val="006D7752"/>
    <w:rsid w:val="006D7A1C"/>
    <w:rsid w:val="006E14C3"/>
    <w:rsid w:val="006E3509"/>
    <w:rsid w:val="006E5D08"/>
    <w:rsid w:val="006E7A21"/>
    <w:rsid w:val="006F2F8F"/>
    <w:rsid w:val="006F3395"/>
    <w:rsid w:val="006F349B"/>
    <w:rsid w:val="006F48ED"/>
    <w:rsid w:val="006F6E95"/>
    <w:rsid w:val="00700F38"/>
    <w:rsid w:val="00704571"/>
    <w:rsid w:val="007078F5"/>
    <w:rsid w:val="00721179"/>
    <w:rsid w:val="00722303"/>
    <w:rsid w:val="0072386E"/>
    <w:rsid w:val="00726F59"/>
    <w:rsid w:val="00730F32"/>
    <w:rsid w:val="00741E0B"/>
    <w:rsid w:val="0074536C"/>
    <w:rsid w:val="0074773B"/>
    <w:rsid w:val="00755562"/>
    <w:rsid w:val="00756F16"/>
    <w:rsid w:val="00762276"/>
    <w:rsid w:val="0076498A"/>
    <w:rsid w:val="00764CCE"/>
    <w:rsid w:val="00766AD9"/>
    <w:rsid w:val="0077159D"/>
    <w:rsid w:val="00773F90"/>
    <w:rsid w:val="00777CF7"/>
    <w:rsid w:val="00781C8D"/>
    <w:rsid w:val="00781F05"/>
    <w:rsid w:val="00783639"/>
    <w:rsid w:val="00783EE1"/>
    <w:rsid w:val="00784DD2"/>
    <w:rsid w:val="00785318"/>
    <w:rsid w:val="007937FB"/>
    <w:rsid w:val="00793A0D"/>
    <w:rsid w:val="00794B49"/>
    <w:rsid w:val="00794EFF"/>
    <w:rsid w:val="007975FD"/>
    <w:rsid w:val="007A38C8"/>
    <w:rsid w:val="007A623F"/>
    <w:rsid w:val="007A628D"/>
    <w:rsid w:val="007A65CE"/>
    <w:rsid w:val="007B08B1"/>
    <w:rsid w:val="007B23A5"/>
    <w:rsid w:val="007B24DD"/>
    <w:rsid w:val="007B40B1"/>
    <w:rsid w:val="007B486C"/>
    <w:rsid w:val="007B6BB9"/>
    <w:rsid w:val="007C3448"/>
    <w:rsid w:val="007C34C3"/>
    <w:rsid w:val="007C6A52"/>
    <w:rsid w:val="007D04E6"/>
    <w:rsid w:val="007D0A46"/>
    <w:rsid w:val="007D4151"/>
    <w:rsid w:val="007E5DBE"/>
    <w:rsid w:val="007E6C9B"/>
    <w:rsid w:val="007F336C"/>
    <w:rsid w:val="00800C63"/>
    <w:rsid w:val="008017B8"/>
    <w:rsid w:val="008041B1"/>
    <w:rsid w:val="00805048"/>
    <w:rsid w:val="0081075A"/>
    <w:rsid w:val="0081083E"/>
    <w:rsid w:val="00813271"/>
    <w:rsid w:val="00813739"/>
    <w:rsid w:val="008169AC"/>
    <w:rsid w:val="008170FF"/>
    <w:rsid w:val="00817D00"/>
    <w:rsid w:val="008202E2"/>
    <w:rsid w:val="00820584"/>
    <w:rsid w:val="00821B08"/>
    <w:rsid w:val="008257B5"/>
    <w:rsid w:val="00825F27"/>
    <w:rsid w:val="00827589"/>
    <w:rsid w:val="00827975"/>
    <w:rsid w:val="00830947"/>
    <w:rsid w:val="0083215E"/>
    <w:rsid w:val="008339FB"/>
    <w:rsid w:val="00833F47"/>
    <w:rsid w:val="008347E9"/>
    <w:rsid w:val="00836AE3"/>
    <w:rsid w:val="00836FEC"/>
    <w:rsid w:val="0084159C"/>
    <w:rsid w:val="00847011"/>
    <w:rsid w:val="00847357"/>
    <w:rsid w:val="0084736F"/>
    <w:rsid w:val="008474E0"/>
    <w:rsid w:val="0085021F"/>
    <w:rsid w:val="00850AAF"/>
    <w:rsid w:val="00852194"/>
    <w:rsid w:val="00852BED"/>
    <w:rsid w:val="00853E89"/>
    <w:rsid w:val="008559B1"/>
    <w:rsid w:val="008574DE"/>
    <w:rsid w:val="0086034A"/>
    <w:rsid w:val="00860E20"/>
    <w:rsid w:val="0086194C"/>
    <w:rsid w:val="0086321D"/>
    <w:rsid w:val="00863390"/>
    <w:rsid w:val="008640E0"/>
    <w:rsid w:val="008648A5"/>
    <w:rsid w:val="00864A06"/>
    <w:rsid w:val="00865363"/>
    <w:rsid w:val="008730DD"/>
    <w:rsid w:val="00877858"/>
    <w:rsid w:val="0088005D"/>
    <w:rsid w:val="008804E0"/>
    <w:rsid w:val="00881A99"/>
    <w:rsid w:val="00883239"/>
    <w:rsid w:val="00886FA2"/>
    <w:rsid w:val="00887F66"/>
    <w:rsid w:val="008902AD"/>
    <w:rsid w:val="0089163E"/>
    <w:rsid w:val="00897218"/>
    <w:rsid w:val="008A5EB2"/>
    <w:rsid w:val="008A7BB8"/>
    <w:rsid w:val="008B09F5"/>
    <w:rsid w:val="008B2046"/>
    <w:rsid w:val="008B2383"/>
    <w:rsid w:val="008B49EC"/>
    <w:rsid w:val="008B5A06"/>
    <w:rsid w:val="008B7B2B"/>
    <w:rsid w:val="008C0486"/>
    <w:rsid w:val="008C4ABE"/>
    <w:rsid w:val="008C4C38"/>
    <w:rsid w:val="008C7027"/>
    <w:rsid w:val="008C7385"/>
    <w:rsid w:val="008D4E34"/>
    <w:rsid w:val="008D523B"/>
    <w:rsid w:val="008D5C20"/>
    <w:rsid w:val="008E49DD"/>
    <w:rsid w:val="008E5048"/>
    <w:rsid w:val="008E5549"/>
    <w:rsid w:val="008E655E"/>
    <w:rsid w:val="008E6CBE"/>
    <w:rsid w:val="008F0781"/>
    <w:rsid w:val="008F0BE5"/>
    <w:rsid w:val="008F3DFC"/>
    <w:rsid w:val="008F5D53"/>
    <w:rsid w:val="00901D79"/>
    <w:rsid w:val="00902F9B"/>
    <w:rsid w:val="00905481"/>
    <w:rsid w:val="00905588"/>
    <w:rsid w:val="0090598B"/>
    <w:rsid w:val="00907656"/>
    <w:rsid w:val="00907ACF"/>
    <w:rsid w:val="00914D82"/>
    <w:rsid w:val="009251D3"/>
    <w:rsid w:val="0092535A"/>
    <w:rsid w:val="0092712C"/>
    <w:rsid w:val="009300C5"/>
    <w:rsid w:val="009322CB"/>
    <w:rsid w:val="009325F1"/>
    <w:rsid w:val="00932D05"/>
    <w:rsid w:val="009335E6"/>
    <w:rsid w:val="00936399"/>
    <w:rsid w:val="009375D5"/>
    <w:rsid w:val="00941294"/>
    <w:rsid w:val="00943E2E"/>
    <w:rsid w:val="00944B89"/>
    <w:rsid w:val="00950244"/>
    <w:rsid w:val="00950EF1"/>
    <w:rsid w:val="0095114B"/>
    <w:rsid w:val="00951B3D"/>
    <w:rsid w:val="00952627"/>
    <w:rsid w:val="00953D77"/>
    <w:rsid w:val="009614AC"/>
    <w:rsid w:val="00961D7F"/>
    <w:rsid w:val="00965CDD"/>
    <w:rsid w:val="00966792"/>
    <w:rsid w:val="00967112"/>
    <w:rsid w:val="009770E5"/>
    <w:rsid w:val="00977652"/>
    <w:rsid w:val="00980AED"/>
    <w:rsid w:val="009819C8"/>
    <w:rsid w:val="00981BCF"/>
    <w:rsid w:val="009854D2"/>
    <w:rsid w:val="00986A77"/>
    <w:rsid w:val="00991811"/>
    <w:rsid w:val="00991A3D"/>
    <w:rsid w:val="009957DD"/>
    <w:rsid w:val="00995CA0"/>
    <w:rsid w:val="00997965"/>
    <w:rsid w:val="00997A73"/>
    <w:rsid w:val="009A248C"/>
    <w:rsid w:val="009A284B"/>
    <w:rsid w:val="009A73A2"/>
    <w:rsid w:val="009A7682"/>
    <w:rsid w:val="009B23D3"/>
    <w:rsid w:val="009B246B"/>
    <w:rsid w:val="009B24BB"/>
    <w:rsid w:val="009B2DEB"/>
    <w:rsid w:val="009B2F78"/>
    <w:rsid w:val="009B4533"/>
    <w:rsid w:val="009B5619"/>
    <w:rsid w:val="009B5927"/>
    <w:rsid w:val="009B79BF"/>
    <w:rsid w:val="009C0150"/>
    <w:rsid w:val="009C103D"/>
    <w:rsid w:val="009C1EE8"/>
    <w:rsid w:val="009C3E10"/>
    <w:rsid w:val="009C47B2"/>
    <w:rsid w:val="009C5DE6"/>
    <w:rsid w:val="009C7B6C"/>
    <w:rsid w:val="009D0346"/>
    <w:rsid w:val="009D16E8"/>
    <w:rsid w:val="009D3934"/>
    <w:rsid w:val="009D62DA"/>
    <w:rsid w:val="009D64CF"/>
    <w:rsid w:val="009D68C3"/>
    <w:rsid w:val="009D6AD2"/>
    <w:rsid w:val="009E5F94"/>
    <w:rsid w:val="009F0D92"/>
    <w:rsid w:val="009F2A47"/>
    <w:rsid w:val="009F3DA9"/>
    <w:rsid w:val="00A015F6"/>
    <w:rsid w:val="00A024E0"/>
    <w:rsid w:val="00A03164"/>
    <w:rsid w:val="00A06A74"/>
    <w:rsid w:val="00A06B68"/>
    <w:rsid w:val="00A079A0"/>
    <w:rsid w:val="00A10A7A"/>
    <w:rsid w:val="00A11C83"/>
    <w:rsid w:val="00A1461D"/>
    <w:rsid w:val="00A14C98"/>
    <w:rsid w:val="00A14EA9"/>
    <w:rsid w:val="00A167F4"/>
    <w:rsid w:val="00A2322C"/>
    <w:rsid w:val="00A24367"/>
    <w:rsid w:val="00A316C3"/>
    <w:rsid w:val="00A35708"/>
    <w:rsid w:val="00A37A51"/>
    <w:rsid w:val="00A418FE"/>
    <w:rsid w:val="00A41C68"/>
    <w:rsid w:val="00A42771"/>
    <w:rsid w:val="00A42860"/>
    <w:rsid w:val="00A457E8"/>
    <w:rsid w:val="00A5089B"/>
    <w:rsid w:val="00A52BFB"/>
    <w:rsid w:val="00A54742"/>
    <w:rsid w:val="00A54E36"/>
    <w:rsid w:val="00A5746C"/>
    <w:rsid w:val="00A615AE"/>
    <w:rsid w:val="00A654D0"/>
    <w:rsid w:val="00A65759"/>
    <w:rsid w:val="00A7278E"/>
    <w:rsid w:val="00A74646"/>
    <w:rsid w:val="00A74E7E"/>
    <w:rsid w:val="00A76232"/>
    <w:rsid w:val="00A934A3"/>
    <w:rsid w:val="00A948D6"/>
    <w:rsid w:val="00A95063"/>
    <w:rsid w:val="00A97773"/>
    <w:rsid w:val="00AA12B5"/>
    <w:rsid w:val="00AA344F"/>
    <w:rsid w:val="00AA3E9A"/>
    <w:rsid w:val="00AA4A38"/>
    <w:rsid w:val="00AA7722"/>
    <w:rsid w:val="00AB009D"/>
    <w:rsid w:val="00AB00A1"/>
    <w:rsid w:val="00AB0687"/>
    <w:rsid w:val="00AB2AF4"/>
    <w:rsid w:val="00AB4CC5"/>
    <w:rsid w:val="00AB61D1"/>
    <w:rsid w:val="00AB7ADE"/>
    <w:rsid w:val="00AC05A3"/>
    <w:rsid w:val="00AC0F64"/>
    <w:rsid w:val="00AC172D"/>
    <w:rsid w:val="00AC2378"/>
    <w:rsid w:val="00AC48AD"/>
    <w:rsid w:val="00AC55AD"/>
    <w:rsid w:val="00AC6C95"/>
    <w:rsid w:val="00AC6DFD"/>
    <w:rsid w:val="00AC7703"/>
    <w:rsid w:val="00AC773A"/>
    <w:rsid w:val="00AD1576"/>
    <w:rsid w:val="00AD2E91"/>
    <w:rsid w:val="00AD494B"/>
    <w:rsid w:val="00AD4D92"/>
    <w:rsid w:val="00AD6222"/>
    <w:rsid w:val="00AE1C65"/>
    <w:rsid w:val="00AE3291"/>
    <w:rsid w:val="00AE4D26"/>
    <w:rsid w:val="00AE61A0"/>
    <w:rsid w:val="00AE678E"/>
    <w:rsid w:val="00AE6EE6"/>
    <w:rsid w:val="00AF21FF"/>
    <w:rsid w:val="00AF49D8"/>
    <w:rsid w:val="00AF69E6"/>
    <w:rsid w:val="00AF6ADF"/>
    <w:rsid w:val="00B012E1"/>
    <w:rsid w:val="00B01F62"/>
    <w:rsid w:val="00B0251C"/>
    <w:rsid w:val="00B04561"/>
    <w:rsid w:val="00B05303"/>
    <w:rsid w:val="00B07440"/>
    <w:rsid w:val="00B076D4"/>
    <w:rsid w:val="00B122FD"/>
    <w:rsid w:val="00B15350"/>
    <w:rsid w:val="00B15802"/>
    <w:rsid w:val="00B15B0B"/>
    <w:rsid w:val="00B170B2"/>
    <w:rsid w:val="00B20661"/>
    <w:rsid w:val="00B20F78"/>
    <w:rsid w:val="00B21A8E"/>
    <w:rsid w:val="00B22578"/>
    <w:rsid w:val="00B24CC4"/>
    <w:rsid w:val="00B271B9"/>
    <w:rsid w:val="00B46D82"/>
    <w:rsid w:val="00B4746C"/>
    <w:rsid w:val="00B53152"/>
    <w:rsid w:val="00B55E87"/>
    <w:rsid w:val="00B60883"/>
    <w:rsid w:val="00B611F4"/>
    <w:rsid w:val="00B656B3"/>
    <w:rsid w:val="00B665AA"/>
    <w:rsid w:val="00B66C9A"/>
    <w:rsid w:val="00B67B10"/>
    <w:rsid w:val="00B700C3"/>
    <w:rsid w:val="00B706B9"/>
    <w:rsid w:val="00B70827"/>
    <w:rsid w:val="00B71941"/>
    <w:rsid w:val="00B74D77"/>
    <w:rsid w:val="00B74E6C"/>
    <w:rsid w:val="00B81017"/>
    <w:rsid w:val="00B8248B"/>
    <w:rsid w:val="00B86A40"/>
    <w:rsid w:val="00B87E35"/>
    <w:rsid w:val="00B90EE5"/>
    <w:rsid w:val="00B9109C"/>
    <w:rsid w:val="00B92B16"/>
    <w:rsid w:val="00B93515"/>
    <w:rsid w:val="00B97030"/>
    <w:rsid w:val="00B97B79"/>
    <w:rsid w:val="00BA0B4A"/>
    <w:rsid w:val="00BA1D24"/>
    <w:rsid w:val="00BA23A2"/>
    <w:rsid w:val="00BA2D78"/>
    <w:rsid w:val="00BA35E0"/>
    <w:rsid w:val="00BA55DD"/>
    <w:rsid w:val="00BA66C5"/>
    <w:rsid w:val="00BA7440"/>
    <w:rsid w:val="00BA7724"/>
    <w:rsid w:val="00BB586E"/>
    <w:rsid w:val="00BC0424"/>
    <w:rsid w:val="00BC22B9"/>
    <w:rsid w:val="00BC2BDC"/>
    <w:rsid w:val="00BC3EE2"/>
    <w:rsid w:val="00BC4A7F"/>
    <w:rsid w:val="00BC4AB0"/>
    <w:rsid w:val="00BC57FD"/>
    <w:rsid w:val="00BD23C4"/>
    <w:rsid w:val="00BD24FD"/>
    <w:rsid w:val="00BD5710"/>
    <w:rsid w:val="00BD71D7"/>
    <w:rsid w:val="00BD7794"/>
    <w:rsid w:val="00BE05D3"/>
    <w:rsid w:val="00BE68E1"/>
    <w:rsid w:val="00BE6BB4"/>
    <w:rsid w:val="00BE7FE9"/>
    <w:rsid w:val="00BF2C43"/>
    <w:rsid w:val="00BF3725"/>
    <w:rsid w:val="00BF3BE6"/>
    <w:rsid w:val="00BF68E8"/>
    <w:rsid w:val="00BF6E81"/>
    <w:rsid w:val="00BF7121"/>
    <w:rsid w:val="00C01238"/>
    <w:rsid w:val="00C02EDB"/>
    <w:rsid w:val="00C030A8"/>
    <w:rsid w:val="00C06C8C"/>
    <w:rsid w:val="00C1161C"/>
    <w:rsid w:val="00C122F0"/>
    <w:rsid w:val="00C13F80"/>
    <w:rsid w:val="00C140A6"/>
    <w:rsid w:val="00C142FF"/>
    <w:rsid w:val="00C147B9"/>
    <w:rsid w:val="00C14C30"/>
    <w:rsid w:val="00C1797B"/>
    <w:rsid w:val="00C20318"/>
    <w:rsid w:val="00C23902"/>
    <w:rsid w:val="00C253EC"/>
    <w:rsid w:val="00C2569D"/>
    <w:rsid w:val="00C26D92"/>
    <w:rsid w:val="00C313CA"/>
    <w:rsid w:val="00C31C01"/>
    <w:rsid w:val="00C32583"/>
    <w:rsid w:val="00C32BD8"/>
    <w:rsid w:val="00C343D9"/>
    <w:rsid w:val="00C349A6"/>
    <w:rsid w:val="00C350E1"/>
    <w:rsid w:val="00C35E02"/>
    <w:rsid w:val="00C362F9"/>
    <w:rsid w:val="00C36BD7"/>
    <w:rsid w:val="00C36C0E"/>
    <w:rsid w:val="00C37465"/>
    <w:rsid w:val="00C409AA"/>
    <w:rsid w:val="00C43E3D"/>
    <w:rsid w:val="00C55D13"/>
    <w:rsid w:val="00C55D4A"/>
    <w:rsid w:val="00C63E68"/>
    <w:rsid w:val="00C6559A"/>
    <w:rsid w:val="00C65AA5"/>
    <w:rsid w:val="00C65D84"/>
    <w:rsid w:val="00C743E6"/>
    <w:rsid w:val="00C756EE"/>
    <w:rsid w:val="00C759FA"/>
    <w:rsid w:val="00C80165"/>
    <w:rsid w:val="00C81427"/>
    <w:rsid w:val="00C83DFA"/>
    <w:rsid w:val="00C906AA"/>
    <w:rsid w:val="00C9203B"/>
    <w:rsid w:val="00C920F9"/>
    <w:rsid w:val="00C927CF"/>
    <w:rsid w:val="00C9325D"/>
    <w:rsid w:val="00C9497D"/>
    <w:rsid w:val="00C95241"/>
    <w:rsid w:val="00CA1895"/>
    <w:rsid w:val="00CA2A05"/>
    <w:rsid w:val="00CA34BB"/>
    <w:rsid w:val="00CA77EF"/>
    <w:rsid w:val="00CB0024"/>
    <w:rsid w:val="00CB2511"/>
    <w:rsid w:val="00CB2711"/>
    <w:rsid w:val="00CB3F04"/>
    <w:rsid w:val="00CB4B0F"/>
    <w:rsid w:val="00CB607C"/>
    <w:rsid w:val="00CC1A22"/>
    <w:rsid w:val="00CC2369"/>
    <w:rsid w:val="00CC4567"/>
    <w:rsid w:val="00CC4AD2"/>
    <w:rsid w:val="00CC564E"/>
    <w:rsid w:val="00CC6E67"/>
    <w:rsid w:val="00CD1994"/>
    <w:rsid w:val="00CD1B95"/>
    <w:rsid w:val="00CD3A09"/>
    <w:rsid w:val="00CD4B3B"/>
    <w:rsid w:val="00CD66FD"/>
    <w:rsid w:val="00CE0489"/>
    <w:rsid w:val="00CE1B29"/>
    <w:rsid w:val="00CE4C90"/>
    <w:rsid w:val="00CE75E8"/>
    <w:rsid w:val="00CE7C8E"/>
    <w:rsid w:val="00CF36F1"/>
    <w:rsid w:val="00CF3B7D"/>
    <w:rsid w:val="00CF4439"/>
    <w:rsid w:val="00CF7D9B"/>
    <w:rsid w:val="00D01566"/>
    <w:rsid w:val="00D03FBD"/>
    <w:rsid w:val="00D05878"/>
    <w:rsid w:val="00D07832"/>
    <w:rsid w:val="00D10B30"/>
    <w:rsid w:val="00D119CC"/>
    <w:rsid w:val="00D1218A"/>
    <w:rsid w:val="00D179CF"/>
    <w:rsid w:val="00D17D66"/>
    <w:rsid w:val="00D2022D"/>
    <w:rsid w:val="00D22D50"/>
    <w:rsid w:val="00D23CF3"/>
    <w:rsid w:val="00D252CF"/>
    <w:rsid w:val="00D26BB2"/>
    <w:rsid w:val="00D26FB7"/>
    <w:rsid w:val="00D314D6"/>
    <w:rsid w:val="00D31F1F"/>
    <w:rsid w:val="00D32C4D"/>
    <w:rsid w:val="00D33DEB"/>
    <w:rsid w:val="00D344E9"/>
    <w:rsid w:val="00D34D89"/>
    <w:rsid w:val="00D35414"/>
    <w:rsid w:val="00D40531"/>
    <w:rsid w:val="00D407CE"/>
    <w:rsid w:val="00D44709"/>
    <w:rsid w:val="00D5009B"/>
    <w:rsid w:val="00D50EBB"/>
    <w:rsid w:val="00D5173E"/>
    <w:rsid w:val="00D61386"/>
    <w:rsid w:val="00D63388"/>
    <w:rsid w:val="00D6423A"/>
    <w:rsid w:val="00D64DB7"/>
    <w:rsid w:val="00D66938"/>
    <w:rsid w:val="00D70853"/>
    <w:rsid w:val="00D70FD8"/>
    <w:rsid w:val="00D71959"/>
    <w:rsid w:val="00D73765"/>
    <w:rsid w:val="00D757A4"/>
    <w:rsid w:val="00D771BE"/>
    <w:rsid w:val="00D80687"/>
    <w:rsid w:val="00D80EA7"/>
    <w:rsid w:val="00D8270E"/>
    <w:rsid w:val="00D842F6"/>
    <w:rsid w:val="00D85C96"/>
    <w:rsid w:val="00D9072A"/>
    <w:rsid w:val="00D937A5"/>
    <w:rsid w:val="00D94B8B"/>
    <w:rsid w:val="00D9673D"/>
    <w:rsid w:val="00D970E8"/>
    <w:rsid w:val="00D971CC"/>
    <w:rsid w:val="00D975DD"/>
    <w:rsid w:val="00DA389F"/>
    <w:rsid w:val="00DA4D77"/>
    <w:rsid w:val="00DA6E0D"/>
    <w:rsid w:val="00DB0F9B"/>
    <w:rsid w:val="00DB3777"/>
    <w:rsid w:val="00DB3F5E"/>
    <w:rsid w:val="00DB69EA"/>
    <w:rsid w:val="00DC29E7"/>
    <w:rsid w:val="00DD29F3"/>
    <w:rsid w:val="00DD44A6"/>
    <w:rsid w:val="00DE3B67"/>
    <w:rsid w:val="00DE4EAA"/>
    <w:rsid w:val="00DE5C8E"/>
    <w:rsid w:val="00DE6DA0"/>
    <w:rsid w:val="00DE7E04"/>
    <w:rsid w:val="00DF1178"/>
    <w:rsid w:val="00DF5D82"/>
    <w:rsid w:val="00DF63AE"/>
    <w:rsid w:val="00DF6F35"/>
    <w:rsid w:val="00DF7B37"/>
    <w:rsid w:val="00DF7FF3"/>
    <w:rsid w:val="00E01A26"/>
    <w:rsid w:val="00E051DE"/>
    <w:rsid w:val="00E05308"/>
    <w:rsid w:val="00E109A4"/>
    <w:rsid w:val="00E10CB0"/>
    <w:rsid w:val="00E12F3E"/>
    <w:rsid w:val="00E22A1B"/>
    <w:rsid w:val="00E32641"/>
    <w:rsid w:val="00E32865"/>
    <w:rsid w:val="00E34D50"/>
    <w:rsid w:val="00E43DE9"/>
    <w:rsid w:val="00E4435B"/>
    <w:rsid w:val="00E449F3"/>
    <w:rsid w:val="00E45D63"/>
    <w:rsid w:val="00E4640B"/>
    <w:rsid w:val="00E469D6"/>
    <w:rsid w:val="00E51364"/>
    <w:rsid w:val="00E51F14"/>
    <w:rsid w:val="00E530E7"/>
    <w:rsid w:val="00E54D54"/>
    <w:rsid w:val="00E56103"/>
    <w:rsid w:val="00E56B70"/>
    <w:rsid w:val="00E57241"/>
    <w:rsid w:val="00E57AA1"/>
    <w:rsid w:val="00E62F12"/>
    <w:rsid w:val="00E630BE"/>
    <w:rsid w:val="00E6318C"/>
    <w:rsid w:val="00E634C4"/>
    <w:rsid w:val="00E64164"/>
    <w:rsid w:val="00E719EB"/>
    <w:rsid w:val="00E7502F"/>
    <w:rsid w:val="00E75A48"/>
    <w:rsid w:val="00E82969"/>
    <w:rsid w:val="00E83793"/>
    <w:rsid w:val="00E8528D"/>
    <w:rsid w:val="00E861ED"/>
    <w:rsid w:val="00E86987"/>
    <w:rsid w:val="00E90DD0"/>
    <w:rsid w:val="00E9110A"/>
    <w:rsid w:val="00E9281E"/>
    <w:rsid w:val="00E93954"/>
    <w:rsid w:val="00E952AE"/>
    <w:rsid w:val="00E9600C"/>
    <w:rsid w:val="00E97191"/>
    <w:rsid w:val="00EA05BD"/>
    <w:rsid w:val="00EA22A9"/>
    <w:rsid w:val="00EA2885"/>
    <w:rsid w:val="00EA37C6"/>
    <w:rsid w:val="00EA4AA1"/>
    <w:rsid w:val="00EA4AD0"/>
    <w:rsid w:val="00EA5E9B"/>
    <w:rsid w:val="00EB07B2"/>
    <w:rsid w:val="00EB1F74"/>
    <w:rsid w:val="00EB2F9D"/>
    <w:rsid w:val="00EB3639"/>
    <w:rsid w:val="00EB5294"/>
    <w:rsid w:val="00EB74F7"/>
    <w:rsid w:val="00EC0B12"/>
    <w:rsid w:val="00EC441E"/>
    <w:rsid w:val="00EC4458"/>
    <w:rsid w:val="00EC5785"/>
    <w:rsid w:val="00ED0E2D"/>
    <w:rsid w:val="00ED1603"/>
    <w:rsid w:val="00ED319A"/>
    <w:rsid w:val="00ED4722"/>
    <w:rsid w:val="00ED5BD5"/>
    <w:rsid w:val="00ED6DB4"/>
    <w:rsid w:val="00ED754E"/>
    <w:rsid w:val="00EE5AEC"/>
    <w:rsid w:val="00EE7D7E"/>
    <w:rsid w:val="00EF001C"/>
    <w:rsid w:val="00EF0682"/>
    <w:rsid w:val="00EF249D"/>
    <w:rsid w:val="00EF4BF4"/>
    <w:rsid w:val="00F02D3A"/>
    <w:rsid w:val="00F02E2C"/>
    <w:rsid w:val="00F11DC5"/>
    <w:rsid w:val="00F128F5"/>
    <w:rsid w:val="00F12A27"/>
    <w:rsid w:val="00F12DF4"/>
    <w:rsid w:val="00F1424C"/>
    <w:rsid w:val="00F15A0A"/>
    <w:rsid w:val="00F21471"/>
    <w:rsid w:val="00F23211"/>
    <w:rsid w:val="00F23543"/>
    <w:rsid w:val="00F23FB1"/>
    <w:rsid w:val="00F24810"/>
    <w:rsid w:val="00F26EB3"/>
    <w:rsid w:val="00F3038B"/>
    <w:rsid w:val="00F310D4"/>
    <w:rsid w:val="00F329A7"/>
    <w:rsid w:val="00F34E10"/>
    <w:rsid w:val="00F35826"/>
    <w:rsid w:val="00F35EDA"/>
    <w:rsid w:val="00F363EE"/>
    <w:rsid w:val="00F36BD7"/>
    <w:rsid w:val="00F432C7"/>
    <w:rsid w:val="00F4413C"/>
    <w:rsid w:val="00F44BF8"/>
    <w:rsid w:val="00F45F49"/>
    <w:rsid w:val="00F4642C"/>
    <w:rsid w:val="00F50ECB"/>
    <w:rsid w:val="00F54326"/>
    <w:rsid w:val="00F55AA6"/>
    <w:rsid w:val="00F577D7"/>
    <w:rsid w:val="00F615E8"/>
    <w:rsid w:val="00F6277F"/>
    <w:rsid w:val="00F62D3E"/>
    <w:rsid w:val="00F62F21"/>
    <w:rsid w:val="00F63671"/>
    <w:rsid w:val="00F63886"/>
    <w:rsid w:val="00F63A94"/>
    <w:rsid w:val="00F662DE"/>
    <w:rsid w:val="00F6770D"/>
    <w:rsid w:val="00F7184E"/>
    <w:rsid w:val="00F725D8"/>
    <w:rsid w:val="00F72C2B"/>
    <w:rsid w:val="00F7309A"/>
    <w:rsid w:val="00F73B19"/>
    <w:rsid w:val="00F76075"/>
    <w:rsid w:val="00F775EA"/>
    <w:rsid w:val="00F826AD"/>
    <w:rsid w:val="00F83AF0"/>
    <w:rsid w:val="00F84A28"/>
    <w:rsid w:val="00F85AC8"/>
    <w:rsid w:val="00F90F5D"/>
    <w:rsid w:val="00F9343A"/>
    <w:rsid w:val="00F937EF"/>
    <w:rsid w:val="00FA32C6"/>
    <w:rsid w:val="00FA4794"/>
    <w:rsid w:val="00FB4484"/>
    <w:rsid w:val="00FB44E3"/>
    <w:rsid w:val="00FB4A4D"/>
    <w:rsid w:val="00FB4E16"/>
    <w:rsid w:val="00FB5179"/>
    <w:rsid w:val="00FB51F5"/>
    <w:rsid w:val="00FB73AC"/>
    <w:rsid w:val="00FB7DB4"/>
    <w:rsid w:val="00FC417F"/>
    <w:rsid w:val="00FC7A05"/>
    <w:rsid w:val="00FD1A4C"/>
    <w:rsid w:val="00FD30B7"/>
    <w:rsid w:val="00FD4486"/>
    <w:rsid w:val="00FD5978"/>
    <w:rsid w:val="00FD6CEA"/>
    <w:rsid w:val="00FD6E04"/>
    <w:rsid w:val="00FE1EC4"/>
    <w:rsid w:val="00FE2B17"/>
    <w:rsid w:val="00FE2C44"/>
    <w:rsid w:val="00FE4F15"/>
    <w:rsid w:val="00FE62B6"/>
    <w:rsid w:val="00FF1123"/>
    <w:rsid w:val="00FF2D43"/>
    <w:rsid w:val="00FF5535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736A6"/>
  <w15:chartTrackingRefBased/>
  <w15:docId w15:val="{52ADDFA9-10F9-490B-903B-21897DD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7F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473"/>
    <w:pPr>
      <w:spacing w:before="100" w:beforeAutospacing="1" w:after="100" w:afterAutospacing="1"/>
    </w:pPr>
    <w:rPr>
      <w:rFonts w:eastAsia="Times New Roman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3A14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A147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454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0454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632F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10042B"/>
  </w:style>
  <w:style w:type="character" w:styleId="aa">
    <w:name w:val="Strong"/>
    <w:basedOn w:val="a0"/>
    <w:uiPriority w:val="22"/>
    <w:qFormat/>
    <w:rsid w:val="002A4FEE"/>
    <w:rPr>
      <w:b/>
      <w:bCs/>
    </w:rPr>
  </w:style>
  <w:style w:type="paragraph" w:styleId="ab">
    <w:name w:val="header"/>
    <w:basedOn w:val="a"/>
    <w:link w:val="ac"/>
    <w:uiPriority w:val="99"/>
    <w:unhideWhenUsed/>
    <w:rsid w:val="00764CCE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764CCE"/>
    <w:rPr>
      <w:rFonts w:ascii="Calibri" w:eastAsia="Calibri" w:hAnsi="Calibri" w:cs="Times New Roman"/>
    </w:rPr>
  </w:style>
  <w:style w:type="character" w:styleId="ad">
    <w:name w:val="annotation reference"/>
    <w:basedOn w:val="a0"/>
    <w:uiPriority w:val="99"/>
    <w:semiHidden/>
    <w:unhideWhenUsed/>
    <w:rsid w:val="006923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9237F"/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69237F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9237F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69237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pis.bg/p.php?i=10071&amp;b=0" TargetMode="External"/><Relationship Id="rId13" Type="http://schemas.openxmlformats.org/officeDocument/2006/relationships/hyperlink" Target="https://web.apis.bg/p.php?i=10071&amp;b=0" TargetMode="External"/><Relationship Id="rId18" Type="http://schemas.openxmlformats.org/officeDocument/2006/relationships/hyperlink" Target="javascript:%20Navigate('%D1%87%D0%BB42_%D0%B0%D0%BB1_%D1%825');" TargetMode="External"/><Relationship Id="rId26" Type="http://schemas.openxmlformats.org/officeDocument/2006/relationships/hyperlink" Target="javascript:%20NavigateDocument('3C27AE4A177DCBD7C2257AFA002C362C');" TargetMode="External"/><Relationship Id="rId3" Type="http://schemas.openxmlformats.org/officeDocument/2006/relationships/styles" Target="styles.xml"/><Relationship Id="rId21" Type="http://schemas.openxmlformats.org/officeDocument/2006/relationships/hyperlink" Target="javascript:%20Navigate('%D1%87%D0%BB41_%D0%B0%D0%BB1');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eb.apis.bg/p.php?i=10071&amp;b=0" TargetMode="External"/><Relationship Id="rId17" Type="http://schemas.openxmlformats.org/officeDocument/2006/relationships/hyperlink" Target="https://web.apis.bg/p.php?i=10071&amp;b=0" TargetMode="External"/><Relationship Id="rId25" Type="http://schemas.openxmlformats.org/officeDocument/2006/relationships/hyperlink" Target="javascript:%20Navigate('title')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eb.apis.bg/p.php?i=301352&amp;b=0" TargetMode="External"/><Relationship Id="rId20" Type="http://schemas.openxmlformats.org/officeDocument/2006/relationships/hyperlink" Target="javascript:%20NavigateDocument('74BA954FEC8566E2C225866A004A96E3');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.apis.bg/p.php?i=10071&amp;b=0" TargetMode="External"/><Relationship Id="rId24" Type="http://schemas.openxmlformats.org/officeDocument/2006/relationships/hyperlink" Target="javascript:%20Navigate('%D1%87%D0%BB41_%D0%B0%D0%BB3')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b.apis.bg/p.php?i=301352&amp;b=0" TargetMode="External"/><Relationship Id="rId23" Type="http://schemas.openxmlformats.org/officeDocument/2006/relationships/hyperlink" Target="javascript:%20Navigate('title');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eb.apis.bg/p.php?i=301352&amp;b=0" TargetMode="External"/><Relationship Id="rId19" Type="http://schemas.openxmlformats.org/officeDocument/2006/relationships/hyperlink" Target="javascript:%20Navigate('title')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.apis.bg/p.php?i=10071&amp;b=0" TargetMode="External"/><Relationship Id="rId14" Type="http://schemas.openxmlformats.org/officeDocument/2006/relationships/hyperlink" Target="https://web.apis.bg/p.php?i=10071&amp;b=0" TargetMode="External"/><Relationship Id="rId22" Type="http://schemas.openxmlformats.org/officeDocument/2006/relationships/hyperlink" Target="javascript:%20Navigate('%D1%87%D0%BB41_%D0%B0%D0%BB3');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17C9A-5078-4337-9C6A-16548E42B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8</Pages>
  <Words>2955</Words>
  <Characters>16848</Characters>
  <Application>Microsoft Office Word</Application>
  <DocSecurity>0</DocSecurity>
  <Lines>140</Lines>
  <Paragraphs>39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6</cp:revision>
  <cp:lastPrinted>2024-03-17T15:44:00Z</cp:lastPrinted>
  <dcterms:created xsi:type="dcterms:W3CDTF">2024-03-16T16:16:00Z</dcterms:created>
  <dcterms:modified xsi:type="dcterms:W3CDTF">2024-03-17T16:01:00Z</dcterms:modified>
</cp:coreProperties>
</file>